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741DF6B6" w:rsidR="0074405B" w:rsidRDefault="002F28EE" w:rsidP="0074405B">
      <w:pPr>
        <w:pStyle w:val="3GPPHeader"/>
        <w:spacing w:after="60"/>
        <w:rPr>
          <w:sz w:val="32"/>
          <w:szCs w:val="32"/>
          <w:highlight w:val="yellow"/>
        </w:rPr>
      </w:pPr>
      <w:r>
        <w:t>3GPP TSG-RAN WG2 #</w:t>
      </w:r>
      <w:r w:rsidR="00862D88">
        <w:t>100</w:t>
      </w:r>
      <w:r w:rsidR="0074405B">
        <w:tab/>
      </w:r>
      <w:r w:rsidR="00D70E73">
        <w:rPr>
          <w:sz w:val="32"/>
          <w:szCs w:val="32"/>
        </w:rPr>
        <w:t xml:space="preserve">Tdoc </w:t>
      </w:r>
      <w:bookmarkStart w:id="0" w:name="_GoBack"/>
      <w:r w:rsidR="00B31192" w:rsidRPr="00B31192">
        <w:rPr>
          <w:sz w:val="32"/>
          <w:szCs w:val="32"/>
        </w:rPr>
        <w:t>R2-1713276</w:t>
      </w:r>
      <w:bookmarkEnd w:id="0"/>
    </w:p>
    <w:p w14:paraId="2DF1CED0" w14:textId="77777777" w:rsidR="00862D88" w:rsidRPr="00CE0424" w:rsidRDefault="00862D88" w:rsidP="00862D88">
      <w:pPr>
        <w:pStyle w:val="3GPPHeader"/>
      </w:pPr>
      <w:r>
        <w:t>Reno</w:t>
      </w:r>
      <w:r w:rsidRPr="005E03C7">
        <w:t>, N</w:t>
      </w:r>
      <w:r>
        <w:t>evada</w:t>
      </w:r>
      <w:r w:rsidRPr="005E03C7">
        <w:t>, USA</w:t>
      </w:r>
      <w:r w:rsidRPr="004A782B">
        <w:t xml:space="preserve">, </w:t>
      </w:r>
      <w:r>
        <w:t>27</w:t>
      </w:r>
      <w:r w:rsidRPr="004A782B">
        <w:rPr>
          <w:vertAlign w:val="superscript"/>
        </w:rPr>
        <w:t>th</w:t>
      </w:r>
      <w:r>
        <w:t xml:space="preserve"> November </w:t>
      </w:r>
      <w:r w:rsidRPr="00631CA0">
        <w:t xml:space="preserve">– </w:t>
      </w:r>
      <w:r>
        <w:t>1</w:t>
      </w:r>
      <w:r>
        <w:rPr>
          <w:vertAlign w:val="superscript"/>
        </w:rPr>
        <w:t>st</w:t>
      </w:r>
      <w:r>
        <w:t xml:space="preserve"> December </w:t>
      </w:r>
      <w:r w:rsidRPr="00631CA0">
        <w:t>2017</w:t>
      </w:r>
    </w:p>
    <w:p w14:paraId="2F4183A0" w14:textId="24E96EBF" w:rsidR="0074405B" w:rsidRDefault="006F772A" w:rsidP="006F772A">
      <w:pPr>
        <w:pStyle w:val="CRCoverPage"/>
        <w:tabs>
          <w:tab w:val="left" w:pos="7088"/>
        </w:tabs>
        <w:outlineLvl w:val="0"/>
        <w:rPr>
          <w:b/>
          <w:noProof/>
          <w:sz w:val="24"/>
        </w:rPr>
      </w:pPr>
      <w:r>
        <w:rPr>
          <w:b/>
          <w:noProof/>
          <w:sz w:val="24"/>
        </w:rPr>
        <w:tab/>
      </w:r>
      <w:r w:rsidR="003066BD" w:rsidRPr="00296B91">
        <w:rPr>
          <w:i/>
          <w:noProof/>
        </w:rPr>
        <w:t>(</w:t>
      </w:r>
      <w:r w:rsidR="002722B0">
        <w:rPr>
          <w:i/>
          <w:noProof/>
        </w:rPr>
        <w:t>re</w:t>
      </w:r>
      <w:r w:rsidR="00B31192">
        <w:rPr>
          <w:i/>
          <w:noProof/>
        </w:rPr>
        <w:t>vision</w:t>
      </w:r>
      <w:r w:rsidR="002722B0" w:rsidRPr="00296B91">
        <w:rPr>
          <w:i/>
          <w:noProof/>
        </w:rPr>
        <w:t xml:space="preserve"> </w:t>
      </w:r>
      <w:r w:rsidR="003066BD" w:rsidRPr="00296B91">
        <w:rPr>
          <w:i/>
          <w:noProof/>
        </w:rPr>
        <w:t xml:space="preserve">of </w:t>
      </w:r>
      <w:r>
        <w:rPr>
          <w:i/>
          <w:lang w:val="en-US"/>
        </w:rPr>
        <w:t>R2-17</w:t>
      </w:r>
      <w:r w:rsidR="00862D88">
        <w:rPr>
          <w:i/>
          <w:lang w:val="en-US"/>
        </w:rPr>
        <w:t>10195</w:t>
      </w:r>
      <w:r w:rsidR="003066BD" w:rsidRPr="00296B91">
        <w:rPr>
          <w:i/>
          <w:noProof/>
        </w:rPr>
        <w:t>)</w:t>
      </w:r>
    </w:p>
    <w:p w14:paraId="56C12257" w14:textId="77777777" w:rsidR="00E90E49" w:rsidRPr="00CE0424" w:rsidRDefault="00E90E49" w:rsidP="00357380">
      <w:pPr>
        <w:pStyle w:val="3GPPHeader"/>
      </w:pPr>
    </w:p>
    <w:p w14:paraId="4A4F422A" w14:textId="782EC7AD"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221036" w:rsidRPr="00221036">
        <w:rPr>
          <w:sz w:val="22"/>
          <w:szCs w:val="22"/>
          <w:lang w:val="en-US"/>
        </w:rPr>
        <w:t>10.2.1</w:t>
      </w:r>
      <w:r w:rsidR="00862D88">
        <w:rPr>
          <w:sz w:val="22"/>
          <w:szCs w:val="22"/>
          <w:lang w:val="en-US"/>
        </w:rPr>
        <w:t>6</w:t>
      </w:r>
      <w:r w:rsidR="00AE79A3" w:rsidRPr="00221036">
        <w:rPr>
          <w:sz w:val="22"/>
          <w:szCs w:val="22"/>
          <w:lang w:val="en-US"/>
        </w:rPr>
        <w:t xml:space="preserve"> Slicing</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38DFB7F7" w:rsidR="00E90E49" w:rsidRPr="00CE0424" w:rsidRDefault="003D3C45" w:rsidP="00311702">
      <w:pPr>
        <w:pStyle w:val="3GPPHeader"/>
        <w:rPr>
          <w:sz w:val="22"/>
          <w:szCs w:val="22"/>
        </w:rPr>
      </w:pPr>
      <w:r>
        <w:rPr>
          <w:sz w:val="22"/>
          <w:szCs w:val="22"/>
        </w:rPr>
        <w:t>Title:</w:t>
      </w:r>
      <w:r w:rsidR="00E90E49" w:rsidRPr="00CE0424">
        <w:rPr>
          <w:sz w:val="22"/>
          <w:szCs w:val="22"/>
        </w:rPr>
        <w:tab/>
      </w:r>
      <w:r w:rsidR="00AE79A3">
        <w:rPr>
          <w:sz w:val="22"/>
          <w:szCs w:val="22"/>
        </w:rPr>
        <w:t>S</w:t>
      </w:r>
      <w:r w:rsidR="00AE79A3" w:rsidRPr="00AE79A3">
        <w:rPr>
          <w:sz w:val="22"/>
          <w:szCs w:val="22"/>
        </w:rPr>
        <w:t>ignalling aspects of network slicing</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AE79A3">
        <w:rPr>
          <w:sz w:val="22"/>
          <w:szCs w:val="22"/>
        </w:rPr>
        <w:t>Discussion,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5DD7B1D9" w14:textId="590A7D0F" w:rsidR="00D3005B" w:rsidRDefault="006A5891" w:rsidP="00762737">
      <w:pPr>
        <w:pStyle w:val="BodyText"/>
      </w:pPr>
      <w:r>
        <w:t xml:space="preserve">This contribution addresses the topic of network slice selection and </w:t>
      </w:r>
      <w:r w:rsidR="00221036">
        <w:t>evaluates</w:t>
      </w:r>
      <w:r>
        <w:t xml:space="preserve"> the impact on t</w:t>
      </w:r>
      <w:r w:rsidR="00D41BDF">
        <w:t>he RRC connection establishment</w:t>
      </w:r>
      <w:r w:rsidR="00F31811">
        <w:t>/resume procedure</w:t>
      </w:r>
      <w:r w:rsidR="00D41BDF">
        <w:t xml:space="preserve"> for UEs in idle and inactive mode</w:t>
      </w:r>
      <w:r>
        <w:t xml:space="preserve">. </w:t>
      </w:r>
      <w:r w:rsidR="00D41BDF">
        <w:t>W</w:t>
      </w:r>
      <w:r w:rsidR="00762737">
        <w:t xml:space="preserve">e look at the format and size of the network slice selection assistance information included in MSG5 and the potential security risk that comes from sending slicing information unprotected over the air interface. We also discuss the need for an early indication of the requested slice in </w:t>
      </w:r>
      <w:r w:rsidR="00D41BDF">
        <w:t>MSG3</w:t>
      </w:r>
      <w:r w:rsidR="00762737">
        <w:t xml:space="preserve"> to enable RAN to prioritize or reject UEs already in the initial phase of the RRC connection establishment.</w:t>
      </w:r>
    </w:p>
    <w:p w14:paraId="026C9AA5" w14:textId="3592E51C" w:rsidR="005A4777" w:rsidRPr="00CE0424" w:rsidRDefault="005A4777" w:rsidP="00762737">
      <w:pPr>
        <w:pStyle w:val="BodyText"/>
      </w:pPr>
      <w:r>
        <w:t xml:space="preserve">Note: This document is a revision of </w:t>
      </w:r>
      <w:r w:rsidRPr="005A4777">
        <w:rPr>
          <w:lang w:val="en-US"/>
        </w:rPr>
        <w:t>R2-1707798</w:t>
      </w:r>
      <w:r>
        <w:rPr>
          <w:i/>
          <w:lang w:val="en-US"/>
        </w:rPr>
        <w:t xml:space="preserve"> </w:t>
      </w:r>
      <w:r>
        <w:rPr>
          <w:lang w:val="en-US"/>
        </w:rPr>
        <w:t xml:space="preserve">submitted to RAN2#99. The </w:t>
      </w:r>
      <w:r w:rsidR="0085081D">
        <w:rPr>
          <w:lang w:val="en-US"/>
        </w:rPr>
        <w:t>main change is in</w:t>
      </w:r>
      <w:r>
        <w:rPr>
          <w:lang w:val="en-US"/>
        </w:rPr>
        <w:t xml:space="preserve"> section 4 which has been updated to reflect the RAN2#99 agreement to not support </w:t>
      </w:r>
      <w:r>
        <w:t>RACH partitioning for slices.</w:t>
      </w:r>
    </w:p>
    <w:p w14:paraId="36CEC7B2" w14:textId="18AA1173" w:rsidR="001643A8" w:rsidRDefault="00E222A7" w:rsidP="00CE0424">
      <w:pPr>
        <w:pStyle w:val="Heading1"/>
      </w:pPr>
      <w:r>
        <w:t>AMF selection at network registration</w:t>
      </w:r>
    </w:p>
    <w:p w14:paraId="7697AB67" w14:textId="41F0348A" w:rsidR="00D17248" w:rsidRDefault="00D17248" w:rsidP="00E860AE">
      <w:r w:rsidRPr="00131695">
        <w:t>The</w:t>
      </w:r>
      <w:r>
        <w:t xml:space="preserve"> NSSAI (</w:t>
      </w:r>
      <w:r w:rsidRPr="0068110B">
        <w:t>Network Slice Selection Assistance information</w:t>
      </w:r>
      <w:r>
        <w:t xml:space="preserve">) is a new identifier introduced by SA2 which is included at network registration </w:t>
      </w:r>
      <w:r w:rsidR="0004367E">
        <w:t xml:space="preserve">both in RRC and NAS </w:t>
      </w:r>
      <w:r>
        <w:t>to allow the network to select the correct CN instance</w:t>
      </w:r>
      <w:r w:rsidR="00D325EA">
        <w:t xml:space="preserve"> </w:t>
      </w:r>
      <w:r w:rsidR="00D325EA">
        <w:fldChar w:fldCharType="begin"/>
      </w:r>
      <w:r w:rsidR="00D325EA">
        <w:instrText xml:space="preserve"> REF _Ref484067695 \r \h </w:instrText>
      </w:r>
      <w:r w:rsidR="00D325EA">
        <w:fldChar w:fldCharType="separate"/>
      </w:r>
      <w:r w:rsidR="00084811">
        <w:t>[1]</w:t>
      </w:r>
      <w:r w:rsidR="00D325EA">
        <w:fldChar w:fldCharType="end"/>
      </w:r>
      <w:r>
        <w:t xml:space="preserve">. </w:t>
      </w:r>
      <w:r w:rsidR="0004367E">
        <w:t>The NSSAI represents the network slices a UE subscribes to and</w:t>
      </w:r>
      <w:r>
        <w:t xml:space="preserve"> consists of one or more S-NSSAIs (Single NSSAI)</w:t>
      </w:r>
      <w:r w:rsidR="0004367E">
        <w:t>. Each S-NSSAI i</w:t>
      </w:r>
      <w:r>
        <w:t xml:space="preserve">dentifies </w:t>
      </w:r>
      <w:r w:rsidR="0004367E">
        <w:t>a single network slice</w:t>
      </w:r>
      <w:r>
        <w:t xml:space="preserve"> </w:t>
      </w:r>
      <w:r w:rsidR="0004367E">
        <w:t>and is in turn</w:t>
      </w:r>
      <w:r>
        <w:t xml:space="preserve"> comprised of two parts:</w:t>
      </w:r>
    </w:p>
    <w:p w14:paraId="46D798A5" w14:textId="532A7F82" w:rsidR="00CC14CB" w:rsidRDefault="00CC14CB" w:rsidP="00CC14CB">
      <w:pPr>
        <w:pStyle w:val="ListParagraph"/>
        <w:numPr>
          <w:ilvl w:val="0"/>
          <w:numId w:val="14"/>
        </w:numPr>
        <w:contextualSpacing w:val="0"/>
      </w:pPr>
      <w:bookmarkStart w:id="1" w:name="_Hlk494800916"/>
      <w:r w:rsidRPr="00261BA2">
        <w:t>Slice/Service type (SST</w:t>
      </w:r>
      <w:r>
        <w:t>) whic</w:t>
      </w:r>
      <w:r w:rsidR="00D17248">
        <w:t>h identifies the type of slice e.g., eMBB or MMTC (8 bits)</w:t>
      </w:r>
    </w:p>
    <w:p w14:paraId="3773D9BB" w14:textId="76C239E7" w:rsidR="00A626D1" w:rsidRDefault="00CC14CB" w:rsidP="00710CBF">
      <w:pPr>
        <w:pStyle w:val="ListParagraph"/>
        <w:numPr>
          <w:ilvl w:val="0"/>
          <w:numId w:val="14"/>
        </w:numPr>
        <w:contextualSpacing w:val="0"/>
      </w:pPr>
      <w:r>
        <w:t>Slice Differentiator (SD) which distinguishes n</w:t>
      </w:r>
      <w:r w:rsidR="00D17248">
        <w:t xml:space="preserve">etwork slices of the same type </w:t>
      </w:r>
      <w:r>
        <w:t>e.g</w:t>
      </w:r>
      <w:r w:rsidR="0004367E">
        <w:t>.</w:t>
      </w:r>
      <w:r w:rsidR="00D17248">
        <w:t>, two eMBB slices (24 bits, optional)</w:t>
      </w:r>
    </w:p>
    <w:bookmarkEnd w:id="1"/>
    <w:p w14:paraId="189FE276" w14:textId="71F7F3E5" w:rsidR="00A626D1" w:rsidRDefault="00364BC3" w:rsidP="00A626D1">
      <w:r>
        <w:t xml:space="preserve">From a RAN point of view, the main </w:t>
      </w:r>
      <w:r w:rsidR="00A626D1">
        <w:t xml:space="preserve">purpose of the assistance information included at RRC level in the network registration is to enable the RAN to select a suitable AMF, i.e. an AMF that supports the network slice(s) that the UE subscribes to. The assistance information is provided both in the initial network registration (i.e. </w:t>
      </w:r>
      <w:r>
        <w:t>“</w:t>
      </w:r>
      <w:r w:rsidR="00A626D1">
        <w:t>Attach</w:t>
      </w:r>
      <w:r>
        <w:t>”</w:t>
      </w:r>
      <w:r w:rsidR="00A626D1">
        <w:t>) and in network registration triggered due to mobility when the UE enters a new re</w:t>
      </w:r>
      <w:r>
        <w:t>gistration area (i.e. “TAU”</w:t>
      </w:r>
      <w:r w:rsidR="00A626D1">
        <w:t xml:space="preserve">).  The reason for providing NSSAI also in the latter case is because the new registration area may be served by a different AMF pool which requires a new AMF </w:t>
      </w:r>
      <w:r>
        <w:t>to be</w:t>
      </w:r>
      <w:r w:rsidR="00103004">
        <w:t xml:space="preserve"> selected. In </w:t>
      </w:r>
      <w:r w:rsidR="00A626D1">
        <w:t>RAN2</w:t>
      </w:r>
      <w:r w:rsidR="00103004">
        <w:t>#98</w:t>
      </w:r>
      <w:r w:rsidR="00A626D1">
        <w:t xml:space="preserve"> meeting it was agreed that the assistance information is included in MSG5 of the RRC connection establishment</w:t>
      </w:r>
      <w:r w:rsidR="00D325EA">
        <w:t xml:space="preserve"> </w:t>
      </w:r>
      <w:r w:rsidR="00D325EA">
        <w:fldChar w:fldCharType="begin"/>
      </w:r>
      <w:r w:rsidR="00D325EA">
        <w:instrText xml:space="preserve"> REF _Ref484067741 \r \h </w:instrText>
      </w:r>
      <w:r w:rsidR="00D325EA">
        <w:fldChar w:fldCharType="separate"/>
      </w:r>
      <w:r w:rsidR="00084811">
        <w:t>[2]</w:t>
      </w:r>
      <w:r w:rsidR="00D325EA">
        <w:fldChar w:fldCharType="end"/>
      </w:r>
      <w:r w:rsidR="00A626D1">
        <w:t>.</w:t>
      </w:r>
    </w:p>
    <w:p w14:paraId="0358E961" w14:textId="7E72A1BB" w:rsidR="00A626D1" w:rsidRDefault="00632415" w:rsidP="00710CBF">
      <w:pPr>
        <w:pStyle w:val="Observation"/>
      </w:pPr>
      <w:bookmarkStart w:id="2" w:name="_Toc484068121"/>
      <w:bookmarkStart w:id="3" w:name="_Toc484157680"/>
      <w:bookmarkStart w:id="4" w:name="_Toc484162556"/>
      <w:bookmarkStart w:id="5" w:name="_Toc484162593"/>
      <w:bookmarkStart w:id="6" w:name="_Toc484162646"/>
      <w:bookmarkStart w:id="7" w:name="_Toc484165090"/>
      <w:bookmarkStart w:id="8" w:name="_Toc484165206"/>
      <w:bookmarkStart w:id="9" w:name="_Toc485047511"/>
      <w:bookmarkStart w:id="10" w:name="_Toc485204412"/>
      <w:bookmarkStart w:id="11" w:name="_Toc485397300"/>
      <w:bookmarkStart w:id="12" w:name="_Toc486927234"/>
      <w:bookmarkStart w:id="13" w:name="_Toc486927346"/>
      <w:bookmarkStart w:id="14" w:name="_Toc486944974"/>
      <w:bookmarkStart w:id="15" w:name="_Toc486946191"/>
      <w:bookmarkStart w:id="16" w:name="_Toc486946233"/>
      <w:bookmarkStart w:id="17" w:name="_Toc487122349"/>
      <w:bookmarkStart w:id="18" w:name="_Toc489947009"/>
      <w:bookmarkStart w:id="19" w:name="_Toc489973348"/>
      <w:bookmarkStart w:id="20" w:name="_Toc490116514"/>
      <w:bookmarkStart w:id="21" w:name="_Toc490116645"/>
      <w:bookmarkStart w:id="22" w:name="_Toc490135576"/>
      <w:bookmarkStart w:id="23" w:name="_Toc490144919"/>
      <w:bookmarkStart w:id="24" w:name="_Toc490225685"/>
      <w:bookmarkStart w:id="25" w:name="_Toc492045258"/>
      <w:r>
        <w:t>A</w:t>
      </w:r>
      <w:r w:rsidR="00A626D1">
        <w:t xml:space="preserve">ssistance information for AMF selection is </w:t>
      </w:r>
      <w:r>
        <w:t xml:space="preserve">provided in </w:t>
      </w:r>
      <w:r w:rsidR="00A626D1">
        <w:t>MSG5 of t</w:t>
      </w:r>
      <w:r>
        <w:t xml:space="preserve">he RRC connection establishment </w:t>
      </w:r>
      <w:r w:rsidR="00453003">
        <w:t>at</w:t>
      </w:r>
      <w:r>
        <w:t xml:space="preserve"> network registration (initial or mobility triggered).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DE97381" w14:textId="76A60A27" w:rsidR="00867B56" w:rsidRDefault="00867B56" w:rsidP="00632415">
      <w:r w:rsidRPr="00867B56">
        <w:t>In case the network registration is triggered due to mobility (i.e. UE entering a new registration area)</w:t>
      </w:r>
      <w:r w:rsidR="00630AB9">
        <w:t>,</w:t>
      </w:r>
      <w:r w:rsidRPr="00867B56">
        <w:t xml:space="preserve"> the UE </w:t>
      </w:r>
      <w:r w:rsidR="00630AB9">
        <w:t xml:space="preserve">also provides </w:t>
      </w:r>
      <w:r w:rsidR="00630AB9" w:rsidRPr="00B31192">
        <w:t xml:space="preserve">its </w:t>
      </w:r>
      <w:r w:rsidR="000829BD" w:rsidRPr="00B31192">
        <w:t>5G Globally Unique Temporary Identity (5G-GUTI)</w:t>
      </w:r>
      <w:r w:rsidR="000829BD">
        <w:t xml:space="preserve"> </w:t>
      </w:r>
      <w:r w:rsidR="00630AB9">
        <w:t xml:space="preserve">that was </w:t>
      </w:r>
      <w:r w:rsidR="00630AB9" w:rsidRPr="00B31192">
        <w:t>assigned by the AMF during the initial network registration.</w:t>
      </w:r>
      <w:r w:rsidR="00630AB9">
        <w:t xml:space="preserve"> </w:t>
      </w:r>
      <w:r w:rsidR="000829BD" w:rsidRPr="00B31192">
        <w:t xml:space="preserve">The 5G-GUTI is constructed from the Globally Unique AMF ID (GUAMI) which is used by the </w:t>
      </w:r>
      <w:r w:rsidR="00D67EDF" w:rsidRPr="00B31192">
        <w:t>RAN</w:t>
      </w:r>
      <w:r w:rsidR="000829BD" w:rsidRPr="00B31192">
        <w:t xml:space="preserve"> to determine the serving AMF, and the 5G Temporary Mobile Subscriber (5G-TMSI) which identifies the UE context within the AMF.</w:t>
      </w:r>
      <w:r w:rsidR="000829BD">
        <w:t xml:space="preserve"> </w:t>
      </w:r>
      <w:r w:rsidR="009D1842">
        <w:t>In case t</w:t>
      </w:r>
      <w:r w:rsidR="00D67EDF">
        <w:t>he g</w:t>
      </w:r>
      <w:r w:rsidR="009D1842">
        <w:t xml:space="preserve">NB belongs to a different AMF pool and a new AMF is selected, the new AMF uses the 5G-GUTI to fetch the UE context from the old AMF. This is analogous to </w:t>
      </w:r>
      <w:r w:rsidR="009D1842">
        <w:lastRenderedPageBreak/>
        <w:t xml:space="preserve">Tracking Area Update in LTE where GUTI – consisting of GUMMEI and M-TMSI </w:t>
      </w:r>
      <w:r w:rsidR="00221036">
        <w:t>–</w:t>
      </w:r>
      <w:r w:rsidR="009D1842">
        <w:t xml:space="preserve"> is provided</w:t>
      </w:r>
      <w:r w:rsidR="0002166E">
        <w:t xml:space="preserve"> by the UE to </w:t>
      </w:r>
      <w:r w:rsidR="008712F0">
        <w:t xml:space="preserve">the </w:t>
      </w:r>
      <w:r w:rsidR="0002166E">
        <w:t>eNB</w:t>
      </w:r>
      <w:r w:rsidR="009D1842">
        <w:t>.</w:t>
      </w:r>
    </w:p>
    <w:p w14:paraId="1BC272A0" w14:textId="32EFA719" w:rsidR="00867B56" w:rsidRDefault="00D35791" w:rsidP="00632415">
      <w:r>
        <w:object w:dxaOrig="16155" w:dyaOrig="7800" w14:anchorId="21C4C4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32.3pt" o:ole="">
            <v:imagedata r:id="rId13" o:title=""/>
          </v:shape>
          <o:OLEObject Type="Embed" ProgID="Mscgen.Chart" ShapeID="_x0000_i1025" DrawAspect="Content" ObjectID="_1572359924" r:id="rId14"/>
        </w:object>
      </w:r>
    </w:p>
    <w:p w14:paraId="70D55CF7" w14:textId="48ECB3F7" w:rsidR="00656520" w:rsidRPr="00B31192" w:rsidRDefault="006F3A6E" w:rsidP="006F3A6E">
      <w:pPr>
        <w:pStyle w:val="Caption"/>
        <w:rPr>
          <w:b w:val="0"/>
          <w:bCs w:val="0"/>
        </w:rPr>
      </w:pPr>
      <w:r w:rsidRPr="00B31192">
        <w:rPr>
          <w:b w:val="0"/>
          <w:bCs w:val="0"/>
        </w:rPr>
        <w:t xml:space="preserve">Figure </w:t>
      </w:r>
      <w:r w:rsidRPr="00B31192">
        <w:rPr>
          <w:b w:val="0"/>
          <w:bCs w:val="0"/>
        </w:rPr>
        <w:fldChar w:fldCharType="begin"/>
      </w:r>
      <w:r w:rsidRPr="00B31192">
        <w:rPr>
          <w:b w:val="0"/>
          <w:bCs w:val="0"/>
        </w:rPr>
        <w:instrText xml:space="preserve"> SEQ Figure \* ARABIC </w:instrText>
      </w:r>
      <w:r w:rsidRPr="00B31192">
        <w:rPr>
          <w:b w:val="0"/>
          <w:bCs w:val="0"/>
        </w:rPr>
        <w:fldChar w:fldCharType="separate"/>
      </w:r>
      <w:r w:rsidRPr="00B31192">
        <w:rPr>
          <w:b w:val="0"/>
          <w:bCs w:val="0"/>
        </w:rPr>
        <w:t>1</w:t>
      </w:r>
      <w:r w:rsidRPr="00B31192">
        <w:rPr>
          <w:b w:val="0"/>
          <w:bCs w:val="0"/>
        </w:rPr>
        <w:fldChar w:fldCharType="end"/>
      </w:r>
      <w:r w:rsidRPr="00B31192">
        <w:rPr>
          <w:b w:val="0"/>
          <w:bCs w:val="0"/>
        </w:rPr>
        <w:t xml:space="preserve">: Network </w:t>
      </w:r>
      <w:r w:rsidR="0064307A" w:rsidRPr="00B31192">
        <w:rPr>
          <w:b w:val="0"/>
          <w:bCs w:val="0"/>
        </w:rPr>
        <w:t>registration (initial or mobility triggered)</w:t>
      </w:r>
    </w:p>
    <w:p w14:paraId="6C403DB6" w14:textId="5C05DF5A" w:rsidR="00453003" w:rsidRPr="00B31192" w:rsidRDefault="00632415" w:rsidP="00632415">
      <w:bookmarkStart w:id="26" w:name="_Hlk494800335"/>
      <w:r w:rsidRPr="00B31192">
        <w:t>For subsequent accesses where the UE remains within the same registration area (e.g. service request</w:t>
      </w:r>
      <w:r w:rsidR="0002166E" w:rsidRPr="00B31192">
        <w:t xml:space="preserve"> or periodic registration request</w:t>
      </w:r>
      <w:r w:rsidRPr="00B31192">
        <w:t>)</w:t>
      </w:r>
      <w:r w:rsidR="00D67EDF" w:rsidRPr="00B31192">
        <w:t xml:space="preserve">, the UE continues to use the same serving AMF and hence </w:t>
      </w:r>
      <w:r w:rsidR="00364BC3" w:rsidRPr="00B31192">
        <w:t>no assistance information would need to be included in the</w:t>
      </w:r>
      <w:r w:rsidRPr="00B31192">
        <w:t xml:space="preserve"> RRC connection establishment. In this </w:t>
      </w:r>
      <w:r w:rsidR="00827C28" w:rsidRPr="00B31192">
        <w:t>case</w:t>
      </w:r>
      <w:r w:rsidR="00D67EDF" w:rsidRPr="00B31192">
        <w:t xml:space="preserve"> </w:t>
      </w:r>
      <w:r w:rsidRPr="00B31192">
        <w:t xml:space="preserve">the </w:t>
      </w:r>
      <w:r w:rsidR="0002166E" w:rsidRPr="00B31192">
        <w:t>shortened form of the 5G-GUTI</w:t>
      </w:r>
      <w:r w:rsidR="00D67EDF" w:rsidRPr="00B31192">
        <w:t xml:space="preserve">, </w:t>
      </w:r>
      <w:r w:rsidR="00C450CD" w:rsidRPr="00B31192">
        <w:t xml:space="preserve">the </w:t>
      </w:r>
      <w:r w:rsidR="005D7C9A" w:rsidRPr="00B31192">
        <w:t>5G-S-TMSI</w:t>
      </w:r>
      <w:r w:rsidR="00D67EDF" w:rsidRPr="00B31192">
        <w:t>,</w:t>
      </w:r>
      <w:r w:rsidRPr="00B31192">
        <w:t xml:space="preserve"> is sufficient for the RAN to locate the serving AMF</w:t>
      </w:r>
      <w:r w:rsidR="00D325EA" w:rsidRPr="00B31192">
        <w:t xml:space="preserve"> </w:t>
      </w:r>
      <w:r w:rsidR="00D325EA" w:rsidRPr="00B31192">
        <w:fldChar w:fldCharType="begin"/>
      </w:r>
      <w:r w:rsidR="00D325EA" w:rsidRPr="00B31192">
        <w:instrText xml:space="preserve"> REF _Ref484067695 \r \h </w:instrText>
      </w:r>
      <w:r w:rsidR="00313BCC">
        <w:instrText xml:space="preserve"> \* MERGEFORMAT </w:instrText>
      </w:r>
      <w:r w:rsidR="00D325EA" w:rsidRPr="00B31192">
        <w:fldChar w:fldCharType="separate"/>
      </w:r>
      <w:r w:rsidR="00084811" w:rsidRPr="00B31192">
        <w:t>[1]</w:t>
      </w:r>
      <w:r w:rsidR="00D325EA" w:rsidRPr="00B31192">
        <w:fldChar w:fldCharType="end"/>
      </w:r>
      <w:r w:rsidRPr="00B31192">
        <w:t xml:space="preserve">. </w:t>
      </w:r>
      <w:r w:rsidR="0075193B" w:rsidRPr="00B31192">
        <w:t xml:space="preserve">As </w:t>
      </w:r>
      <w:r w:rsidR="003C68E4" w:rsidRPr="00B31192">
        <w:t xml:space="preserve">5G-S-TMSI </w:t>
      </w:r>
      <w:r w:rsidR="0075193B" w:rsidRPr="00B31192">
        <w:t>is equivalent to S-TMSI in EPC it seems natural to include it in MSG3 of the RRC connection establishment.</w:t>
      </w:r>
    </w:p>
    <w:p w14:paraId="5DF88BE8" w14:textId="0AFAB306" w:rsidR="001B20C7" w:rsidRDefault="00632415" w:rsidP="00E71DF6">
      <w:pPr>
        <w:pStyle w:val="Proposal"/>
      </w:pPr>
      <w:bookmarkStart w:id="27" w:name="_Toc484068128"/>
      <w:bookmarkStart w:id="28" w:name="_Toc484157685"/>
      <w:bookmarkStart w:id="29" w:name="_Toc484162563"/>
      <w:bookmarkStart w:id="30" w:name="_Toc484162598"/>
      <w:bookmarkStart w:id="31" w:name="_Toc484162651"/>
      <w:bookmarkStart w:id="32" w:name="_Toc484165095"/>
      <w:bookmarkStart w:id="33" w:name="_Toc484165199"/>
      <w:bookmarkStart w:id="34" w:name="_Toc485047516"/>
      <w:bookmarkStart w:id="35" w:name="_Toc485204417"/>
      <w:bookmarkStart w:id="36" w:name="_Toc485397305"/>
      <w:bookmarkStart w:id="37" w:name="_Toc486927239"/>
      <w:bookmarkStart w:id="38" w:name="_Toc486927351"/>
      <w:bookmarkStart w:id="39" w:name="_Toc486944977"/>
      <w:bookmarkStart w:id="40" w:name="_Toc486945012"/>
      <w:bookmarkStart w:id="41" w:name="_Toc486946194"/>
      <w:bookmarkStart w:id="42" w:name="_Toc486946224"/>
      <w:bookmarkStart w:id="43" w:name="_Toc487122352"/>
      <w:bookmarkStart w:id="44" w:name="_Toc489947012"/>
      <w:bookmarkStart w:id="45" w:name="_Toc489973339"/>
      <w:bookmarkStart w:id="46" w:name="_Toc490116505"/>
      <w:bookmarkStart w:id="47" w:name="_Toc490116636"/>
      <w:bookmarkStart w:id="48" w:name="_Toc490135567"/>
      <w:bookmarkStart w:id="49" w:name="_Toc490144910"/>
      <w:bookmarkStart w:id="50" w:name="_Toc490225688"/>
      <w:bookmarkStart w:id="51" w:name="_Toc492045261"/>
      <w:bookmarkEnd w:id="26"/>
      <w:r>
        <w:t>For service request, when the UE is already registered to the network and remains within the sam</w:t>
      </w:r>
      <w:r w:rsidR="008231F1">
        <w:t>e registration area, the 5G-S-TMSI</w:t>
      </w:r>
      <w:r>
        <w:t xml:space="preserve"> is used to locate the serving AMF.</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4AC1729" w14:textId="4B1A8A29" w:rsidR="0075193B" w:rsidRDefault="008231F1" w:rsidP="00632415">
      <w:pPr>
        <w:pStyle w:val="Proposal"/>
      </w:pPr>
      <w:bookmarkStart w:id="52" w:name="_Toc484068129"/>
      <w:bookmarkStart w:id="53" w:name="_Toc484157686"/>
      <w:bookmarkStart w:id="54" w:name="_Toc484162564"/>
      <w:bookmarkStart w:id="55" w:name="_Toc484162599"/>
      <w:bookmarkStart w:id="56" w:name="_Toc484162652"/>
      <w:bookmarkStart w:id="57" w:name="_Toc484165096"/>
      <w:bookmarkStart w:id="58" w:name="_Toc484165200"/>
      <w:bookmarkStart w:id="59" w:name="_Toc485047517"/>
      <w:bookmarkStart w:id="60" w:name="_Toc485204418"/>
      <w:bookmarkStart w:id="61" w:name="_Toc485397306"/>
      <w:bookmarkStart w:id="62" w:name="_Toc486927240"/>
      <w:bookmarkStart w:id="63" w:name="_Toc486927352"/>
      <w:bookmarkStart w:id="64" w:name="_Toc486944978"/>
      <w:bookmarkStart w:id="65" w:name="_Toc486945013"/>
      <w:bookmarkStart w:id="66" w:name="_Toc486946195"/>
      <w:bookmarkStart w:id="67" w:name="_Toc486946225"/>
      <w:bookmarkStart w:id="68" w:name="_Toc487122353"/>
      <w:bookmarkStart w:id="69" w:name="_Toc489947013"/>
      <w:bookmarkStart w:id="70" w:name="_Toc489973340"/>
      <w:bookmarkStart w:id="71" w:name="_Toc490116506"/>
      <w:bookmarkStart w:id="72" w:name="_Toc490116637"/>
      <w:bookmarkStart w:id="73" w:name="_Toc490135568"/>
      <w:bookmarkStart w:id="74" w:name="_Toc490144911"/>
      <w:bookmarkStart w:id="75" w:name="_Toc490225689"/>
      <w:bookmarkStart w:id="76" w:name="_Toc492045262"/>
      <w:r>
        <w:t>5G-S-TMSI</w:t>
      </w:r>
      <w:r w:rsidR="00E71DF6">
        <w:t xml:space="preserve"> is provided in MSG3 of the RRC connection establishment, similar to S-TMSI in LTE/EPC.</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2B4DD66" w14:textId="05A406EE" w:rsidR="00A71C29" w:rsidRDefault="00A71C29" w:rsidP="00632415">
      <w:r>
        <w:t>For UEs in inactive mode there is no reason for including the assistance information in the RRC connection establishment</w:t>
      </w:r>
      <w:r w:rsidR="003C3AC4">
        <w:t xml:space="preserve"> (</w:t>
      </w:r>
      <w:r>
        <w:t xml:space="preserve">regardless if </w:t>
      </w:r>
      <w:r w:rsidR="00584E55">
        <w:t xml:space="preserve">the UE is doing a </w:t>
      </w:r>
      <w:r>
        <w:t>service request or registration update</w:t>
      </w:r>
      <w:r w:rsidR="003C3AC4">
        <w:t xml:space="preserve">) as this information can be </w:t>
      </w:r>
      <w:r>
        <w:t>stored as part of the UE RAN context.</w:t>
      </w:r>
    </w:p>
    <w:p w14:paraId="1A2957F4" w14:textId="6784BE50" w:rsidR="00632415" w:rsidRDefault="00E71DF6" w:rsidP="00A71C29">
      <w:pPr>
        <w:pStyle w:val="Proposal"/>
      </w:pPr>
      <w:bookmarkStart w:id="77" w:name="_Toc484068130"/>
      <w:bookmarkStart w:id="78" w:name="_Toc484157687"/>
      <w:bookmarkStart w:id="79" w:name="_Toc484162565"/>
      <w:bookmarkStart w:id="80" w:name="_Toc484162600"/>
      <w:bookmarkStart w:id="81" w:name="_Toc484162653"/>
      <w:bookmarkStart w:id="82" w:name="_Toc484165097"/>
      <w:bookmarkStart w:id="83" w:name="_Toc484165201"/>
      <w:bookmarkStart w:id="84" w:name="_Toc485047518"/>
      <w:bookmarkStart w:id="85" w:name="_Toc485204419"/>
      <w:bookmarkStart w:id="86" w:name="_Toc485397307"/>
      <w:bookmarkStart w:id="87" w:name="_Toc486927241"/>
      <w:bookmarkStart w:id="88" w:name="_Toc486927353"/>
      <w:bookmarkStart w:id="89" w:name="_Toc486944979"/>
      <w:bookmarkStart w:id="90" w:name="_Toc486945014"/>
      <w:bookmarkStart w:id="91" w:name="_Toc486946196"/>
      <w:bookmarkStart w:id="92" w:name="_Toc486946226"/>
      <w:bookmarkStart w:id="93" w:name="_Toc487122354"/>
      <w:bookmarkStart w:id="94" w:name="_Toc489947014"/>
      <w:bookmarkStart w:id="95" w:name="_Toc489973341"/>
      <w:bookmarkStart w:id="96" w:name="_Toc490116507"/>
      <w:bookmarkStart w:id="97" w:name="_Toc490116638"/>
      <w:bookmarkStart w:id="98" w:name="_Toc490135569"/>
      <w:bookmarkStart w:id="99" w:name="_Toc490144912"/>
      <w:bookmarkStart w:id="100" w:name="_Toc490225690"/>
      <w:bookmarkStart w:id="101" w:name="_Toc492045263"/>
      <w:r>
        <w:t>No</w:t>
      </w:r>
      <w:r w:rsidR="001B20C7">
        <w:t xml:space="preserve"> assistance information </w:t>
      </w:r>
      <w:r>
        <w:t xml:space="preserve">needs to be provided by UEs in inactive mode </w:t>
      </w:r>
      <w:r w:rsidR="001B20C7">
        <w:t xml:space="preserve">as </w:t>
      </w:r>
      <w:r>
        <w:t>this information is already available from the UE context stored in RAN.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BFB1A20" w14:textId="1E60573D" w:rsidR="001B20C7" w:rsidRDefault="001B20C7" w:rsidP="001B20C7">
      <w:pPr>
        <w:pStyle w:val="Heading1"/>
      </w:pPr>
      <w:r>
        <w:t>Format of the assistance information provided in RRC</w:t>
      </w:r>
    </w:p>
    <w:p w14:paraId="04ABB278" w14:textId="4FC59D98" w:rsidR="00710CBF" w:rsidRDefault="00710CBF" w:rsidP="00710CBF">
      <w:r>
        <w:t>According to recent SA2 agreements, the UE can subscribe to up to eight slices simultaneously and the maximum size of the S-NSSAI is 8</w:t>
      </w:r>
      <w:r w:rsidR="00724463">
        <w:t>+24=32</w:t>
      </w:r>
      <w:r>
        <w:t xml:space="preserve"> bits (if both the SST and SD parts are included)</w:t>
      </w:r>
      <w:r w:rsidR="00D325EA">
        <w:t xml:space="preserve"> </w:t>
      </w:r>
      <w:r w:rsidR="00D325EA">
        <w:fldChar w:fldCharType="begin"/>
      </w:r>
      <w:r w:rsidR="00D325EA">
        <w:instrText xml:space="preserve"> REF _Ref484067793 \r \h </w:instrText>
      </w:r>
      <w:r w:rsidR="00D325EA">
        <w:fldChar w:fldCharType="separate"/>
      </w:r>
      <w:r w:rsidR="00084811">
        <w:t>[3]</w:t>
      </w:r>
      <w:r w:rsidR="00D325EA">
        <w:fldChar w:fldCharType="end"/>
      </w:r>
      <w:r>
        <w:t xml:space="preserve">. This means that </w:t>
      </w:r>
      <w:r w:rsidR="00A626D1">
        <w:t>if</w:t>
      </w:r>
      <w:r>
        <w:t xml:space="preserve"> NSSAI </w:t>
      </w:r>
      <w:r w:rsidR="00A626D1">
        <w:t xml:space="preserve">is used </w:t>
      </w:r>
      <w:r w:rsidR="00724463">
        <w:t xml:space="preserve">as assistance information up to </w:t>
      </w:r>
      <w:r>
        <w:t>256 bits</w:t>
      </w:r>
      <w:r w:rsidR="00724463">
        <w:t xml:space="preserve"> may need to be signalled in MSG5</w:t>
      </w:r>
      <w:r>
        <w:t>.</w:t>
      </w:r>
    </w:p>
    <w:p w14:paraId="4EFFF596" w14:textId="65A095BA" w:rsidR="00710CBF" w:rsidRDefault="00DD740E" w:rsidP="00E25089">
      <w:pPr>
        <w:pStyle w:val="Observation"/>
      </w:pPr>
      <w:bookmarkStart w:id="102" w:name="_Toc484068122"/>
      <w:bookmarkStart w:id="103" w:name="_Toc484157681"/>
      <w:bookmarkStart w:id="104" w:name="_Toc484162557"/>
      <w:bookmarkStart w:id="105" w:name="_Toc484162594"/>
      <w:bookmarkStart w:id="106" w:name="_Toc484162647"/>
      <w:bookmarkStart w:id="107" w:name="_Toc484165091"/>
      <w:bookmarkStart w:id="108" w:name="_Toc484165207"/>
      <w:bookmarkStart w:id="109" w:name="_Toc485047512"/>
      <w:bookmarkStart w:id="110" w:name="_Toc485204413"/>
      <w:bookmarkStart w:id="111" w:name="_Toc485397301"/>
      <w:bookmarkStart w:id="112" w:name="_Toc486927235"/>
      <w:bookmarkStart w:id="113" w:name="_Toc486927347"/>
      <w:bookmarkStart w:id="114" w:name="_Toc486944975"/>
      <w:bookmarkStart w:id="115" w:name="_Toc486946192"/>
      <w:bookmarkStart w:id="116" w:name="_Toc486946234"/>
      <w:bookmarkStart w:id="117" w:name="_Toc487122350"/>
      <w:bookmarkStart w:id="118" w:name="_Toc489947010"/>
      <w:bookmarkStart w:id="119" w:name="_Toc489973349"/>
      <w:bookmarkStart w:id="120" w:name="_Toc490116515"/>
      <w:bookmarkStart w:id="121" w:name="_Toc490116646"/>
      <w:bookmarkStart w:id="122" w:name="_Toc490135577"/>
      <w:bookmarkStart w:id="123" w:name="_Toc490144920"/>
      <w:bookmarkStart w:id="124" w:name="_Toc490225686"/>
      <w:bookmarkStart w:id="125" w:name="_Toc492045259"/>
      <w:r>
        <w:t xml:space="preserve">Using NSSAI as assistance information means that up </w:t>
      </w:r>
      <w:r w:rsidR="00710CBF">
        <w:t xml:space="preserve">to </w:t>
      </w:r>
      <w:r>
        <w:t>8*</w:t>
      </w:r>
      <w:r w:rsidR="00710CBF">
        <w:t>(8+24)</w:t>
      </w:r>
      <w:r w:rsidR="00827C28">
        <w:t xml:space="preserve"> </w:t>
      </w:r>
      <w:r w:rsidR="00710CBF">
        <w:t>=</w:t>
      </w:r>
      <w:r w:rsidR="00827C28">
        <w:t xml:space="preserve"> </w:t>
      </w:r>
      <w:r w:rsidR="00710CBF">
        <w:t>256 bits</w:t>
      </w:r>
      <w:r>
        <w:t xml:space="preserve"> </w:t>
      </w:r>
      <w:r w:rsidR="00827C28">
        <w:t xml:space="preserve">may </w:t>
      </w:r>
      <w:r>
        <w:t>need to be signalled in MSG5 at every network registration</w:t>
      </w:r>
      <w:r w:rsidR="00710CBF">
        <w:t>.</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25766CA1" w14:textId="666E8613" w:rsidR="003C68E4" w:rsidRDefault="00A75341" w:rsidP="003C68E4">
      <w:r>
        <w:t xml:space="preserve">Using NSSAI </w:t>
      </w:r>
      <w:r w:rsidR="0052119D">
        <w:t xml:space="preserve">may still be acceptable </w:t>
      </w:r>
      <w:r w:rsidR="003C68E4">
        <w:t xml:space="preserve">considering that MSG5 is not size limited and network registration is not in general </w:t>
      </w:r>
      <w:r w:rsidR="0052119D">
        <w:t>latency</w:t>
      </w:r>
      <w:r w:rsidR="003C68E4">
        <w:t xml:space="preserve"> critical.</w:t>
      </w:r>
      <w:r>
        <w:t xml:space="preserve"> </w:t>
      </w:r>
      <w:r w:rsidR="0074001D">
        <w:t xml:space="preserve">Some companies (including us) have earlier suggested that assistance information would also be included in other cases than network registration (e.g. service request) to enable the RAN to apply early slicing policies. However, this may not be essential considering that RAN </w:t>
      </w:r>
      <w:r w:rsidR="00221036">
        <w:t>can</w:t>
      </w:r>
      <w:r w:rsidR="0074001D">
        <w:t xml:space="preserve"> anyway receive NSSAI </w:t>
      </w:r>
      <w:r w:rsidR="00323B72">
        <w:t xml:space="preserve">shortly after MSG5 </w:t>
      </w:r>
      <w:r w:rsidR="0074001D">
        <w:t xml:space="preserve">in the </w:t>
      </w:r>
      <w:r w:rsidR="00323B72">
        <w:t>NG initial context setup procedure.</w:t>
      </w:r>
      <w:r w:rsidR="0074001D">
        <w:t xml:space="preserve"> </w:t>
      </w:r>
    </w:p>
    <w:p w14:paraId="6BA8740E" w14:textId="5803D340" w:rsidR="00323B72" w:rsidRDefault="0052119D" w:rsidP="00323B72">
      <w:pPr>
        <w:pStyle w:val="Proposal"/>
        <w:tabs>
          <w:tab w:val="clear" w:pos="1304"/>
          <w:tab w:val="num" w:pos="1843"/>
        </w:tabs>
        <w:ind w:left="1701" w:hanging="1701"/>
      </w:pPr>
      <w:bookmarkStart w:id="126" w:name="_Toc486927242"/>
      <w:bookmarkStart w:id="127" w:name="_Toc486927354"/>
      <w:bookmarkStart w:id="128" w:name="_Toc486944980"/>
      <w:bookmarkStart w:id="129" w:name="_Toc486945015"/>
      <w:bookmarkStart w:id="130" w:name="_Toc486946197"/>
      <w:bookmarkStart w:id="131" w:name="_Toc486946227"/>
      <w:bookmarkStart w:id="132" w:name="_Toc487122355"/>
      <w:bookmarkStart w:id="133" w:name="_Toc489947015"/>
      <w:bookmarkStart w:id="134" w:name="_Toc489973342"/>
      <w:bookmarkStart w:id="135" w:name="_Toc490116508"/>
      <w:bookmarkStart w:id="136" w:name="_Toc490116639"/>
      <w:bookmarkStart w:id="137" w:name="_Toc490135570"/>
      <w:bookmarkStart w:id="138" w:name="_Toc490144913"/>
      <w:bookmarkStart w:id="139" w:name="_Toc490225691"/>
      <w:bookmarkStart w:id="140" w:name="_Toc492045264"/>
      <w:r>
        <w:t xml:space="preserve">NSSAI </w:t>
      </w:r>
      <w:r w:rsidR="005047B0">
        <w:t>is</w:t>
      </w:r>
      <w:r>
        <w:t xml:space="preserve"> used as assistance information</w:t>
      </w:r>
      <w:r w:rsidR="00323B72">
        <w:t xml:space="preserve"> in MSG5</w:t>
      </w:r>
      <w: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65C20A82" w14:textId="13C20912" w:rsidR="00E34154" w:rsidRPr="003F1F85" w:rsidRDefault="00323B72" w:rsidP="003F1F85">
      <w:pPr>
        <w:pStyle w:val="Proposal"/>
        <w:tabs>
          <w:tab w:val="clear" w:pos="1304"/>
          <w:tab w:val="num" w:pos="1843"/>
        </w:tabs>
        <w:ind w:left="1701" w:hanging="1701"/>
      </w:pPr>
      <w:bookmarkStart w:id="141" w:name="_Toc486944981"/>
      <w:bookmarkStart w:id="142" w:name="_Toc486945016"/>
      <w:bookmarkStart w:id="143" w:name="_Toc486946198"/>
      <w:bookmarkStart w:id="144" w:name="_Toc486946228"/>
      <w:bookmarkStart w:id="145" w:name="_Toc487122356"/>
      <w:bookmarkStart w:id="146" w:name="_Toc489947016"/>
      <w:bookmarkStart w:id="147" w:name="_Toc489973343"/>
      <w:bookmarkStart w:id="148" w:name="_Toc490116509"/>
      <w:bookmarkStart w:id="149" w:name="_Toc490116640"/>
      <w:bookmarkStart w:id="150" w:name="_Toc490135571"/>
      <w:bookmarkStart w:id="151" w:name="_Toc490144914"/>
      <w:bookmarkStart w:id="152" w:name="_Toc490225692"/>
      <w:bookmarkStart w:id="153" w:name="_Toc492045265"/>
      <w:r>
        <w:t xml:space="preserve">NSSAI is provided in MSG5 </w:t>
      </w:r>
      <w:r w:rsidR="00E34154">
        <w:t xml:space="preserve">only </w:t>
      </w:r>
      <w:r>
        <w:t>at network registration.</w:t>
      </w:r>
      <w:bookmarkEnd w:id="141"/>
      <w:bookmarkEnd w:id="142"/>
      <w:bookmarkEnd w:id="143"/>
      <w:bookmarkEnd w:id="144"/>
      <w:bookmarkEnd w:id="145"/>
      <w:bookmarkEnd w:id="146"/>
      <w:bookmarkEnd w:id="147"/>
      <w:bookmarkEnd w:id="148"/>
      <w:bookmarkEnd w:id="149"/>
      <w:bookmarkEnd w:id="150"/>
      <w:bookmarkEnd w:id="151"/>
      <w:bookmarkEnd w:id="152"/>
      <w:bookmarkEnd w:id="153"/>
    </w:p>
    <w:p w14:paraId="2953E0D1" w14:textId="6BF178E1" w:rsidR="005D43DC" w:rsidRDefault="00E34154" w:rsidP="004B1F1C">
      <w:bookmarkStart w:id="154" w:name="_Toc486946199"/>
      <w:bookmarkStart w:id="155" w:name="_Hlk494800992"/>
      <w:r>
        <w:t xml:space="preserve">Including NSSAI in RRC means that the same information will be duplicated in both in RRC and NAS. </w:t>
      </w:r>
      <w:r w:rsidR="005D43DC">
        <w:t xml:space="preserve">One </w:t>
      </w:r>
      <w:r w:rsidR="003F1F85">
        <w:t>way to reduce the size of MSG5</w:t>
      </w:r>
      <w:r w:rsidR="005D43DC">
        <w:t xml:space="preserve"> is therefore to omit the NSSAI in NAS and instead forward the RRC provided NSSAI to the AMF over the NG interface.  A similar </w:t>
      </w:r>
      <w:r w:rsidR="003F1F85">
        <w:t>optimization is used for GUTI in LTE.</w:t>
      </w:r>
      <w:bookmarkEnd w:id="154"/>
    </w:p>
    <w:p w14:paraId="54CC3BBA" w14:textId="0DAB5BE7" w:rsidR="00462F86" w:rsidRDefault="00462F86" w:rsidP="003F1F85">
      <w:pPr>
        <w:pStyle w:val="Proposal"/>
        <w:tabs>
          <w:tab w:val="clear" w:pos="1304"/>
        </w:tabs>
        <w:ind w:left="1701" w:hanging="1701"/>
      </w:pPr>
      <w:bookmarkStart w:id="156" w:name="_Toc484157689"/>
      <w:bookmarkStart w:id="157" w:name="_Toc484162567"/>
      <w:bookmarkStart w:id="158" w:name="_Toc484162602"/>
      <w:bookmarkStart w:id="159" w:name="_Toc484162655"/>
      <w:bookmarkStart w:id="160" w:name="_Toc484165099"/>
      <w:bookmarkStart w:id="161" w:name="_Toc484165203"/>
      <w:bookmarkStart w:id="162" w:name="_Toc485047520"/>
      <w:bookmarkStart w:id="163" w:name="_Toc485204421"/>
      <w:bookmarkStart w:id="164" w:name="_Toc485397309"/>
      <w:bookmarkStart w:id="165" w:name="_Toc486927244"/>
      <w:bookmarkStart w:id="166" w:name="_Toc486927356"/>
      <w:bookmarkStart w:id="167" w:name="_Toc486944983"/>
      <w:bookmarkStart w:id="168" w:name="_Toc486945018"/>
      <w:bookmarkStart w:id="169" w:name="_Toc486946200"/>
      <w:bookmarkStart w:id="170" w:name="_Toc486946229"/>
      <w:bookmarkStart w:id="171" w:name="_Toc487122357"/>
      <w:bookmarkStart w:id="172" w:name="_Toc489947017"/>
      <w:bookmarkStart w:id="173" w:name="_Toc489973344"/>
      <w:bookmarkStart w:id="174" w:name="_Toc490116510"/>
      <w:bookmarkStart w:id="175" w:name="_Toc490116641"/>
      <w:bookmarkStart w:id="176" w:name="_Toc490135572"/>
      <w:bookmarkStart w:id="177" w:name="_Toc490144915"/>
      <w:bookmarkStart w:id="178" w:name="_Toc490225693"/>
      <w:bookmarkStart w:id="179" w:name="_Toc492045266"/>
      <w:bookmarkEnd w:id="155"/>
      <w:r>
        <w:t>To reduce the size of MSG5</w:t>
      </w:r>
      <w:r w:rsidR="006A39A9">
        <w:t>,</w:t>
      </w:r>
      <w:r>
        <w:t xml:space="preserve"> NSSAI is only included at the RRC level and not duplicated at NAS level</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 Send LS to SA2 and CT1 to confirm this is feasible.</w:t>
      </w:r>
      <w:bookmarkEnd w:id="174"/>
      <w:bookmarkEnd w:id="175"/>
      <w:bookmarkEnd w:id="176"/>
      <w:bookmarkEnd w:id="177"/>
      <w:bookmarkEnd w:id="178"/>
      <w:bookmarkEnd w:id="179"/>
    </w:p>
    <w:p w14:paraId="169467A5" w14:textId="32B9827C" w:rsidR="00DA5966" w:rsidRDefault="00323B72" w:rsidP="002C122B">
      <w:r>
        <w:t xml:space="preserve">SA3 </w:t>
      </w:r>
      <w:r w:rsidR="00542E30">
        <w:t xml:space="preserve">has previously </w:t>
      </w:r>
      <w:r w:rsidR="005F284C">
        <w:t>expressed security concerns of</w:t>
      </w:r>
      <w:r w:rsidR="00FF49BC">
        <w:t xml:space="preserve"> including NSSAI in unprotected RRC or NAS signalling.</w:t>
      </w:r>
      <w:r w:rsidR="001538B0">
        <w:t xml:space="preserve"> </w:t>
      </w:r>
      <w:r w:rsidR="00837855">
        <w:t xml:space="preserve">According to the LS from SA3 </w:t>
      </w:r>
      <w:r w:rsidR="00837855">
        <w:fldChar w:fldCharType="begin"/>
      </w:r>
      <w:r w:rsidR="00837855">
        <w:instrText xml:space="preserve"> REF _Ref484067879 \r \h </w:instrText>
      </w:r>
      <w:r w:rsidR="00837855">
        <w:fldChar w:fldCharType="separate"/>
      </w:r>
      <w:r w:rsidR="00084811">
        <w:t>[4]</w:t>
      </w:r>
      <w:r w:rsidR="00837855">
        <w:fldChar w:fldCharType="end"/>
      </w:r>
      <w:r w:rsidR="00837855">
        <w:t xml:space="preserve">, revealing information about the network slices the UE subscribes </w:t>
      </w:r>
      <w:r w:rsidR="007D1283">
        <w:t>may have</w:t>
      </w:r>
      <w:r w:rsidR="00837855">
        <w:t xml:space="preserve"> privacy implications and the NSSAI should therefore preferably be kept secret</w:t>
      </w:r>
      <w:r w:rsidR="007D1283">
        <w:t xml:space="preserve">, at least for slices which are considered privacy sensitive. </w:t>
      </w:r>
      <w:r w:rsidR="00837855">
        <w:t xml:space="preserve"> </w:t>
      </w:r>
      <w:r w:rsidR="00EA6282">
        <w:t>However, f</w:t>
      </w:r>
      <w:r w:rsidR="007D1283">
        <w:t xml:space="preserve">ollowing this recommendation </w:t>
      </w:r>
      <w:r w:rsidR="002C122B">
        <w:t>implies</w:t>
      </w:r>
      <w:r w:rsidR="007D1283">
        <w:t xml:space="preserve"> that NSSAI cannot be included in RRC which </w:t>
      </w:r>
      <w:r w:rsidR="002C122B">
        <w:t xml:space="preserve">would result in that the RAN has to select the default AMF. This may in turn lead to AMF relocation (if the default AMF does not support the requested slice) which increases </w:t>
      </w:r>
      <w:r w:rsidR="00492797">
        <w:t xml:space="preserve">latency </w:t>
      </w:r>
      <w:r w:rsidR="002C122B">
        <w:t xml:space="preserve">and </w:t>
      </w:r>
      <w:r w:rsidR="00492797">
        <w:t xml:space="preserve">CN </w:t>
      </w:r>
      <w:r w:rsidR="00EA6282">
        <w:t>signalling</w:t>
      </w:r>
      <w:r w:rsidR="002C122B">
        <w:t>.</w:t>
      </w:r>
      <w:r w:rsidR="00EA6282">
        <w:t xml:space="preserve"> </w:t>
      </w:r>
      <w:r w:rsidR="00DA5966">
        <w:t>Considering the performance impact, we should be careful before introducing such a privacy requirement.</w:t>
      </w:r>
    </w:p>
    <w:p w14:paraId="788D0039" w14:textId="59ABDF4A" w:rsidR="00347BF4" w:rsidRDefault="00C935BA" w:rsidP="00347BF4">
      <w:bookmarkStart w:id="180" w:name="_Hlk494801190"/>
      <w:r>
        <w:t>We should also keep in mind that even if NSSAI is kept secret, slice information might still be leaked in other ways:</w:t>
      </w:r>
    </w:p>
    <w:p w14:paraId="1A554EDE" w14:textId="009F9A57" w:rsidR="00DA5966" w:rsidRDefault="00DA5966" w:rsidP="007B4050">
      <w:pPr>
        <w:pStyle w:val="ListParagraph"/>
        <w:numPr>
          <w:ilvl w:val="0"/>
          <w:numId w:val="24"/>
        </w:numPr>
        <w:ind w:left="714" w:hanging="357"/>
        <w:contextualSpacing w:val="0"/>
      </w:pPr>
      <w:bookmarkStart w:id="181" w:name="_Hlk494801228"/>
      <w:bookmarkEnd w:id="180"/>
      <w:r>
        <w:t>The AM</w:t>
      </w:r>
      <w:r w:rsidR="007B4050">
        <w:t>F identifier in the 5G-TMSI/</w:t>
      </w:r>
      <w:r>
        <w:t>5G-</w:t>
      </w:r>
      <w:r w:rsidR="007B4050">
        <w:t>GUTI</w:t>
      </w:r>
      <w:r>
        <w:t xml:space="preserve"> </w:t>
      </w:r>
      <w:r w:rsidR="007B4050">
        <w:t xml:space="preserve">reveals information about the serving AMF and hence about the networks slices the UE subscribes to. </w:t>
      </w:r>
      <w:bookmarkEnd w:id="181"/>
      <w:r w:rsidR="007B4050">
        <w:t>It is also hard to see how this parameter can be protected since even if the AMF identifier is encrypted or replaced there will always be a one-to-one correspondence between the original and encrypted identifier.</w:t>
      </w:r>
    </w:p>
    <w:p w14:paraId="05F09C0E" w14:textId="150FB1CE" w:rsidR="00347BF4" w:rsidRDefault="00347BF4" w:rsidP="007B4050">
      <w:pPr>
        <w:pStyle w:val="ListParagraph"/>
        <w:numPr>
          <w:ilvl w:val="0"/>
          <w:numId w:val="24"/>
        </w:numPr>
        <w:ind w:left="714" w:hanging="357"/>
        <w:contextualSpacing w:val="0"/>
      </w:pPr>
      <w:r>
        <w:t>To enable early prioritization of network slices, there have been proposals to include an early</w:t>
      </w:r>
      <w:r w:rsidR="00061A40">
        <w:t xml:space="preserve"> (and unprotected)</w:t>
      </w:r>
      <w:r>
        <w:t xml:space="preserve"> indication of the network slice in MSG1 or MSG3 (see next section). </w:t>
      </w:r>
    </w:p>
    <w:p w14:paraId="1E5D7EE0" w14:textId="4742770C" w:rsidR="00704534" w:rsidRDefault="00061A40" w:rsidP="002C122B">
      <w:pPr>
        <w:pStyle w:val="ListParagraph"/>
        <w:numPr>
          <w:ilvl w:val="0"/>
          <w:numId w:val="24"/>
        </w:numPr>
        <w:ind w:left="714" w:hanging="357"/>
        <w:contextualSpacing w:val="0"/>
      </w:pPr>
      <w:r>
        <w:t xml:space="preserve">In the unified access barring scheme the network slice will be one of the input factors when determining the access category.  </w:t>
      </w:r>
      <w:r w:rsidR="008863CC">
        <w:t>This means that it may be possible to determine the network slice based on the time an access is made in e.g. a congested network.</w:t>
      </w:r>
    </w:p>
    <w:p w14:paraId="5BDDDD87" w14:textId="704E3D95" w:rsidR="008863CC" w:rsidRDefault="008863CC" w:rsidP="002C122B">
      <w:pPr>
        <w:pStyle w:val="ListParagraph"/>
        <w:numPr>
          <w:ilvl w:val="0"/>
          <w:numId w:val="24"/>
        </w:numPr>
        <w:ind w:left="714" w:hanging="357"/>
        <w:contextualSpacing w:val="0"/>
      </w:pPr>
      <w:r>
        <w:t>In many cases traffic types can be distinguished based on the traffic flows (e.g. VoIP vs web traffic). It is possible that the same strategy can be applied to detect network slices (e.g. URLLC vs eMBB)</w:t>
      </w:r>
    </w:p>
    <w:p w14:paraId="4CB5AB11" w14:textId="0BF6627C" w:rsidR="004667AE" w:rsidRDefault="00BC5512" w:rsidP="004667AE">
      <w:r>
        <w:t>Due to the above reasons, we propose to postpone NSSAI privacy protection to later releases.</w:t>
      </w:r>
    </w:p>
    <w:p w14:paraId="797C3E28" w14:textId="7AB1E93C" w:rsidR="004667AE" w:rsidRDefault="00BC5512" w:rsidP="00BC5512">
      <w:pPr>
        <w:pStyle w:val="Proposal"/>
        <w:tabs>
          <w:tab w:val="clear" w:pos="1304"/>
          <w:tab w:val="num" w:pos="1843"/>
        </w:tabs>
        <w:ind w:left="1701" w:hanging="1701"/>
      </w:pPr>
      <w:bookmarkStart w:id="182" w:name="_Toc489947018"/>
      <w:bookmarkStart w:id="183" w:name="_Toc489973345"/>
      <w:bookmarkStart w:id="184" w:name="_Toc490116511"/>
      <w:bookmarkStart w:id="185" w:name="_Toc490116642"/>
      <w:bookmarkStart w:id="186" w:name="_Toc490135573"/>
      <w:bookmarkStart w:id="187" w:name="_Toc490144916"/>
      <w:bookmarkStart w:id="188" w:name="_Toc490225694"/>
      <w:bookmarkStart w:id="189" w:name="_Toc492045267"/>
      <w:r>
        <w:t xml:space="preserve">No privacy protection enhancements for NSSAI is standardized in </w:t>
      </w:r>
      <w:r w:rsidR="004667AE">
        <w:t>Rel-15.</w:t>
      </w:r>
      <w:bookmarkEnd w:id="182"/>
      <w:bookmarkEnd w:id="183"/>
      <w:bookmarkEnd w:id="184"/>
      <w:bookmarkEnd w:id="185"/>
      <w:bookmarkEnd w:id="186"/>
      <w:bookmarkEnd w:id="187"/>
      <w:bookmarkEnd w:id="188"/>
      <w:bookmarkEnd w:id="189"/>
    </w:p>
    <w:p w14:paraId="2030D55D" w14:textId="7F26AE38" w:rsidR="009570A5" w:rsidRDefault="00E222A7" w:rsidP="00E25089">
      <w:pPr>
        <w:pStyle w:val="Heading1"/>
      </w:pPr>
      <w:r>
        <w:t>Early indication of the network slice</w:t>
      </w:r>
    </w:p>
    <w:p w14:paraId="10B86C53" w14:textId="77777777" w:rsidR="00392D8B" w:rsidRDefault="00776469" w:rsidP="00E25089">
      <w:r>
        <w:t>For NR several companies have suggested to introduce an early indication of the requested network slice (in MSG1 or MSG3) to enable RAN to prioritize or reject UEs already in the initial phase of the RRC connection establishment.</w:t>
      </w:r>
      <w:r w:rsidR="00571171">
        <w:t xml:space="preserve"> </w:t>
      </w:r>
    </w:p>
    <w:p w14:paraId="388583B7" w14:textId="6137B194" w:rsidR="00396B88" w:rsidRDefault="00392D8B" w:rsidP="00041145">
      <w:r>
        <w:t xml:space="preserve">In RAN2#99 it was agreed that RACH partitioning for slices will not be supported for NR in Rel-15, which means that network slice indication in MSG1 is ruled out. </w:t>
      </w:r>
      <w:r w:rsidR="00041145">
        <w:t xml:space="preserve">Using </w:t>
      </w:r>
      <w:r w:rsidR="0074386C">
        <w:t>MSG3</w:t>
      </w:r>
      <w:r w:rsidR="00041145">
        <w:t xml:space="preserve"> seems like a better approach but also this message has its limitation when it comes to amount of information that </w:t>
      </w:r>
      <w:r w:rsidR="00827C28">
        <w:t xml:space="preserve">can </w:t>
      </w:r>
      <w:r w:rsidR="00041145">
        <w:t xml:space="preserve">be conveyed. </w:t>
      </w:r>
      <w:r w:rsidR="00D91055">
        <w:t xml:space="preserve">As MSG3 lacks segmentation the size of MSG3 is determined by the number of bits that can be reliably delivered in a single transport block to a UE at the cell edge. For </w:t>
      </w:r>
      <w:r w:rsidR="00682955">
        <w:t>LTE,</w:t>
      </w:r>
      <w:r w:rsidR="00D91055">
        <w:t xml:space="preserve"> this is typically around 56 or 72 bits </w:t>
      </w:r>
      <w:r w:rsidR="00041145">
        <w:t xml:space="preserve">and it is expected that the size will be similar for NR. </w:t>
      </w:r>
      <w:r w:rsidR="00396B88">
        <w:t>This means that only a very limited amount of network slicing related information can be included in MSG3 (i.e. not an NSSAI and not a full S-NSSAI either).</w:t>
      </w:r>
      <w:r w:rsidR="001E1D1B">
        <w:t xml:space="preserve"> This was </w:t>
      </w:r>
      <w:r w:rsidR="00AB71F5">
        <w:t xml:space="preserve">also the conclusion in the RAN2#98 </w:t>
      </w:r>
      <w:r w:rsidR="001E1D1B">
        <w:t>where it was agreed</w:t>
      </w:r>
      <w:r w:rsidR="00C42BAB">
        <w:t xml:space="preserve"> that</w:t>
      </w:r>
      <w:r w:rsidR="001E1D1B">
        <w:t xml:space="preserve"> </w:t>
      </w:r>
      <w:r w:rsidR="00C42BAB">
        <w:t>“MSG3 does not deliver assistance information for AMF selection due to RRC size constraints as in LTE”</w:t>
      </w:r>
      <w:r w:rsidR="001E1D1B">
        <w:t xml:space="preserve"> </w:t>
      </w:r>
      <w:r w:rsidR="001E1D1B">
        <w:fldChar w:fldCharType="begin"/>
      </w:r>
      <w:r w:rsidR="001E1D1B">
        <w:instrText xml:space="preserve"> REF _Ref484067741 \r \h </w:instrText>
      </w:r>
      <w:r w:rsidR="001E1D1B">
        <w:fldChar w:fldCharType="separate"/>
      </w:r>
      <w:r w:rsidR="00084811">
        <w:t>[2]</w:t>
      </w:r>
      <w:r w:rsidR="001E1D1B">
        <w:fldChar w:fldCharType="end"/>
      </w:r>
      <w:r w:rsidR="001E1D1B">
        <w:t>.</w:t>
      </w:r>
    </w:p>
    <w:p w14:paraId="6F8E1856" w14:textId="6E6B13EA" w:rsidR="00776469" w:rsidRDefault="00396B88" w:rsidP="00E25089">
      <w:pPr>
        <w:pStyle w:val="Observation"/>
      </w:pPr>
      <w:bookmarkStart w:id="190" w:name="_Toc484068125"/>
      <w:bookmarkStart w:id="191" w:name="_Toc484157684"/>
      <w:bookmarkStart w:id="192" w:name="_Toc484162560"/>
      <w:bookmarkStart w:id="193" w:name="_Toc484162597"/>
      <w:bookmarkStart w:id="194" w:name="_Toc484162650"/>
      <w:bookmarkStart w:id="195" w:name="_Toc484165094"/>
      <w:bookmarkStart w:id="196" w:name="_Toc484165210"/>
      <w:bookmarkStart w:id="197" w:name="_Toc485047515"/>
      <w:bookmarkStart w:id="198" w:name="_Toc485204416"/>
      <w:bookmarkStart w:id="199" w:name="_Toc485397304"/>
      <w:bookmarkStart w:id="200" w:name="_Toc486927238"/>
      <w:bookmarkStart w:id="201" w:name="_Toc486927350"/>
      <w:bookmarkStart w:id="202" w:name="_Toc486944976"/>
      <w:bookmarkStart w:id="203" w:name="_Toc486946193"/>
      <w:bookmarkStart w:id="204" w:name="_Toc486946235"/>
      <w:bookmarkStart w:id="205" w:name="_Toc487122351"/>
      <w:bookmarkStart w:id="206" w:name="_Toc489947011"/>
      <w:bookmarkStart w:id="207" w:name="_Toc489973350"/>
      <w:bookmarkStart w:id="208" w:name="_Toc490116516"/>
      <w:bookmarkStart w:id="209" w:name="_Toc490116647"/>
      <w:bookmarkStart w:id="210" w:name="_Toc490135578"/>
      <w:bookmarkStart w:id="211" w:name="_Toc490144921"/>
      <w:bookmarkStart w:id="212" w:name="_Toc490225687"/>
      <w:bookmarkStart w:id="213" w:name="_Toc492045260"/>
      <w:r>
        <w:t>Only a very limited amount of network slicing related information can be included in MSG3 (i.e. not an NSSAI and not a full S-NSSAI either).</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58ABA344" w14:textId="414996C3" w:rsidR="002B656F" w:rsidRDefault="0077725D" w:rsidP="005875C9">
      <w:pPr>
        <w:rPr>
          <w:lang w:val="en-US"/>
        </w:rPr>
      </w:pPr>
      <w:r>
        <w:t xml:space="preserve">One </w:t>
      </w:r>
      <w:r w:rsidR="00AB71F5">
        <w:t xml:space="preserve">potential </w:t>
      </w:r>
      <w:r>
        <w:t xml:space="preserve">solution </w:t>
      </w:r>
      <w:r w:rsidR="00571171">
        <w:t xml:space="preserve">is to include a short access category in MSG3 indicating the </w:t>
      </w:r>
      <w:r w:rsidR="0007519E">
        <w:t>“</w:t>
      </w:r>
      <w:r w:rsidR="00571171">
        <w:t>im</w:t>
      </w:r>
      <w:r w:rsidR="0007519E">
        <w:t xml:space="preserve">portance” of the access attempt. </w:t>
      </w:r>
      <w:bookmarkStart w:id="214" w:name="_Hlk494801605"/>
      <w:r w:rsidR="005875C9">
        <w:t>The access category is</w:t>
      </w:r>
      <w:r w:rsidR="007B5007">
        <w:t xml:space="preserve"> part of </w:t>
      </w:r>
      <w:r w:rsidR="00D10409">
        <w:t xml:space="preserve">the </w:t>
      </w:r>
      <w:bookmarkStart w:id="215" w:name="_Hlk494801310"/>
      <w:r w:rsidR="005875C9">
        <w:t xml:space="preserve">unified access control framework </w:t>
      </w:r>
      <w:bookmarkEnd w:id="215"/>
      <w:r w:rsidR="007B5007">
        <w:t xml:space="preserve">for NR </w:t>
      </w:r>
      <w:r w:rsidR="005875C9">
        <w:t xml:space="preserve">and </w:t>
      </w:r>
      <w:r w:rsidR="002B656F">
        <w:t xml:space="preserve">serves </w:t>
      </w:r>
      <w:r w:rsidR="007B5007">
        <w:t>a</w:t>
      </w:r>
      <w:r w:rsidR="002B656F">
        <w:t xml:space="preserve"> </w:t>
      </w:r>
      <w:r w:rsidR="007B5007">
        <w:t>similar</w:t>
      </w:r>
      <w:r w:rsidR="002B656F">
        <w:t xml:space="preserve"> purpose as the</w:t>
      </w:r>
      <w:r w:rsidR="005875C9">
        <w:t xml:space="preserve"> </w:t>
      </w:r>
      <w:r w:rsidR="002B656F">
        <w:t xml:space="preserve">establishment cause used in LTE. The access category is determined at NAS level </w:t>
      </w:r>
      <w:r w:rsidR="002B656F" w:rsidRPr="00D52A41">
        <w:rPr>
          <w:lang w:val="en-US"/>
        </w:rPr>
        <w:t>as a function of {</w:t>
      </w:r>
      <w:r w:rsidR="00D10409">
        <w:rPr>
          <w:lang w:val="en-US"/>
        </w:rPr>
        <w:t>ne</w:t>
      </w:r>
      <w:r w:rsidR="002B656F">
        <w:rPr>
          <w:lang w:val="en-US"/>
        </w:rPr>
        <w:t>t</w:t>
      </w:r>
      <w:r w:rsidR="00D10409">
        <w:rPr>
          <w:lang w:val="en-US"/>
        </w:rPr>
        <w:t>w</w:t>
      </w:r>
      <w:r w:rsidR="002B656F">
        <w:rPr>
          <w:lang w:val="en-US"/>
        </w:rPr>
        <w:t xml:space="preserve">ork </w:t>
      </w:r>
      <w:r w:rsidR="002B656F" w:rsidRPr="00D52A41">
        <w:rPr>
          <w:lang w:val="en-US"/>
        </w:rPr>
        <w:t xml:space="preserve">slice, </w:t>
      </w:r>
      <w:r w:rsidR="002B656F">
        <w:rPr>
          <w:lang w:val="en-US"/>
        </w:rPr>
        <w:t>call type</w:t>
      </w:r>
      <w:r w:rsidR="002B656F" w:rsidRPr="00D52A41">
        <w:rPr>
          <w:lang w:val="en-US"/>
        </w:rPr>
        <w:t xml:space="preserve">, </w:t>
      </w:r>
      <w:r w:rsidR="002B656F">
        <w:rPr>
          <w:lang w:val="en-US"/>
        </w:rPr>
        <w:t>application,</w:t>
      </w:r>
      <w:r w:rsidR="002B656F" w:rsidRPr="00D52A41">
        <w:rPr>
          <w:lang w:val="en-US"/>
        </w:rPr>
        <w:t>….}</w:t>
      </w:r>
      <w:r w:rsidR="002B656F">
        <w:rPr>
          <w:lang w:val="en-US"/>
        </w:rPr>
        <w:t xml:space="preserve"> and thus partly depends on the requested </w:t>
      </w:r>
      <w:r w:rsidR="00D10409">
        <w:rPr>
          <w:lang w:val="en-US"/>
        </w:rPr>
        <w:t xml:space="preserve">network </w:t>
      </w:r>
      <w:r w:rsidR="002B656F">
        <w:rPr>
          <w:lang w:val="en-US"/>
        </w:rPr>
        <w:t>slice(s).</w:t>
      </w:r>
      <w:r w:rsidR="001E59DA">
        <w:rPr>
          <w:lang w:val="en-US"/>
        </w:rPr>
        <w:t xml:space="preserve"> </w:t>
      </w:r>
      <w:bookmarkEnd w:id="214"/>
      <w:r w:rsidR="001E59DA">
        <w:rPr>
          <w:lang w:val="en-US"/>
        </w:rPr>
        <w:t xml:space="preserve">More details of how the access category can be used as establishment cause is </w:t>
      </w:r>
      <w:r w:rsidR="001E59DA" w:rsidRPr="00B31192">
        <w:rPr>
          <w:lang w:val="en-US"/>
        </w:rPr>
        <w:t xml:space="preserve">provided in </w:t>
      </w:r>
      <w:r w:rsidR="00006EF6" w:rsidRPr="00B31192">
        <w:rPr>
          <w:lang w:val="en-US"/>
        </w:rPr>
        <w:fldChar w:fldCharType="begin"/>
      </w:r>
      <w:r w:rsidR="00006EF6" w:rsidRPr="00B31192">
        <w:rPr>
          <w:lang w:val="en-US"/>
        </w:rPr>
        <w:instrText xml:space="preserve"> REF _Ref484160150 \r \h </w:instrText>
      </w:r>
      <w:r w:rsidR="00862D88">
        <w:rPr>
          <w:lang w:val="en-US"/>
        </w:rPr>
        <w:instrText xml:space="preserve"> \* MERGEFORMAT </w:instrText>
      </w:r>
      <w:r w:rsidR="00006EF6" w:rsidRPr="00B31192">
        <w:rPr>
          <w:lang w:val="en-US"/>
        </w:rPr>
      </w:r>
      <w:r w:rsidR="00006EF6" w:rsidRPr="00B31192">
        <w:rPr>
          <w:lang w:val="en-US"/>
        </w:rPr>
        <w:fldChar w:fldCharType="separate"/>
      </w:r>
      <w:r w:rsidR="00084811" w:rsidRPr="00B31192">
        <w:rPr>
          <w:lang w:val="en-US"/>
        </w:rPr>
        <w:t>[</w:t>
      </w:r>
      <w:r w:rsidR="00862D88" w:rsidRPr="00B31192">
        <w:rPr>
          <w:lang w:val="en-US"/>
        </w:rPr>
        <w:t>5</w:t>
      </w:r>
      <w:r w:rsidR="00084811" w:rsidRPr="00B31192">
        <w:rPr>
          <w:lang w:val="en-US"/>
        </w:rPr>
        <w:t>]</w:t>
      </w:r>
      <w:r w:rsidR="00006EF6" w:rsidRPr="00B31192">
        <w:rPr>
          <w:lang w:val="en-US"/>
        </w:rPr>
        <w:fldChar w:fldCharType="end"/>
      </w:r>
      <w:r w:rsidR="00006EF6" w:rsidRPr="00B31192">
        <w:rPr>
          <w:lang w:val="en-US"/>
        </w:rPr>
        <w:t>.</w:t>
      </w:r>
    </w:p>
    <w:p w14:paraId="65E42F25" w14:textId="511A6CA7" w:rsidR="00FF62DE" w:rsidRPr="00FF62DE" w:rsidRDefault="00FF62DE" w:rsidP="005875C9">
      <w:pPr>
        <w:pStyle w:val="Proposal"/>
        <w:tabs>
          <w:tab w:val="clear" w:pos="1304"/>
        </w:tabs>
        <w:ind w:left="1701" w:hanging="1701"/>
      </w:pPr>
      <w:bookmarkStart w:id="216" w:name="_Toc485204422"/>
      <w:bookmarkStart w:id="217" w:name="_Toc485397310"/>
      <w:bookmarkStart w:id="218" w:name="_Toc486927245"/>
      <w:bookmarkStart w:id="219" w:name="_Toc486927357"/>
      <w:bookmarkStart w:id="220" w:name="_Toc486944984"/>
      <w:bookmarkStart w:id="221" w:name="_Toc486945019"/>
      <w:bookmarkStart w:id="222" w:name="_Toc486946202"/>
      <w:bookmarkStart w:id="223" w:name="_Toc486946231"/>
      <w:bookmarkStart w:id="224" w:name="_Toc487122359"/>
      <w:bookmarkStart w:id="225" w:name="_Toc489947019"/>
      <w:bookmarkStart w:id="226" w:name="_Toc489973346"/>
      <w:bookmarkStart w:id="227" w:name="_Toc490116512"/>
      <w:bookmarkStart w:id="228" w:name="_Toc490116643"/>
      <w:bookmarkStart w:id="229" w:name="_Toc490135574"/>
      <w:bookmarkStart w:id="230" w:name="_Toc490144917"/>
      <w:bookmarkStart w:id="231" w:name="_Toc490225695"/>
      <w:bookmarkStart w:id="232" w:name="_Toc492045268"/>
      <w:r>
        <w:t>MSG3 contains a NAS provided access category/establishment cause which can be slice-dependant and enables the RAN to apply provisional policies.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4B092B61" w14:textId="46CF4964" w:rsidR="00D31E35" w:rsidRDefault="0059101A" w:rsidP="0059101A">
      <w:bookmarkStart w:id="233" w:name="_Hlk494801772"/>
      <w:r>
        <w:t xml:space="preserve">For UEs in inactive mode </w:t>
      </w:r>
      <w:r w:rsidR="00D64BBB">
        <w:t xml:space="preserve">it is possible to provide more detailed information in MSG3 about which network slice the UE is attempting to access. MSG3 still has the same size limitation but since the UE context is retrieved </w:t>
      </w:r>
      <w:r w:rsidR="006F3A6E">
        <w:t>after</w:t>
      </w:r>
      <w:r w:rsidR="00D64BBB">
        <w:t xml:space="preserve"> MSG3 the network </w:t>
      </w:r>
      <w:r w:rsidR="00D64BBB" w:rsidRPr="00A176FD">
        <w:t>slices the UE is registered to will be known to the</w:t>
      </w:r>
      <w:r w:rsidR="00D64BBB">
        <w:t xml:space="preserve"> gNB at this point. To indicate which network slice the UE is attempting to access it is therefore sufficient to </w:t>
      </w:r>
      <w:r w:rsidR="00AD3627">
        <w:t>provide</w:t>
      </w:r>
      <w:r w:rsidR="00D64BBB">
        <w:t xml:space="preserve"> </w:t>
      </w:r>
      <w:r w:rsidR="00AD3627">
        <w:t>the index of the registered slice</w:t>
      </w:r>
      <w:r w:rsidR="00D31E35">
        <w:t xml:space="preserve"> the </w:t>
      </w:r>
      <w:r w:rsidR="006F3A6E">
        <w:t>access is for</w:t>
      </w:r>
      <w:r w:rsidR="00D31E35">
        <w:t xml:space="preserve">. Since there is a unique mapping between DRB and slice, this can </w:t>
      </w:r>
      <w:r w:rsidR="00AD3627">
        <w:t xml:space="preserve">also </w:t>
      </w:r>
      <w:r w:rsidR="00D31E35">
        <w:t>be done by including the DRB ID in MSG3 or, alternatively, by including a BSR indicating the LCG.</w:t>
      </w:r>
    </w:p>
    <w:p w14:paraId="16AA25BE" w14:textId="40695496" w:rsidR="00410B7B" w:rsidRDefault="00410B7B" w:rsidP="00F65BB0">
      <w:pPr>
        <w:pStyle w:val="Proposal"/>
        <w:tabs>
          <w:tab w:val="clear" w:pos="1304"/>
        </w:tabs>
        <w:ind w:left="1701" w:hanging="1701"/>
      </w:pPr>
      <w:bookmarkStart w:id="234" w:name="_Toc484162562"/>
      <w:bookmarkStart w:id="235" w:name="_Toc484162604"/>
      <w:bookmarkStart w:id="236" w:name="_Toc484162657"/>
      <w:bookmarkStart w:id="237" w:name="_Toc484165101"/>
      <w:bookmarkStart w:id="238" w:name="_Toc484165205"/>
      <w:bookmarkStart w:id="239" w:name="_Toc485047522"/>
      <w:bookmarkStart w:id="240" w:name="_Toc485204423"/>
      <w:bookmarkStart w:id="241" w:name="_Toc485397311"/>
      <w:bookmarkStart w:id="242" w:name="_Toc486927246"/>
      <w:bookmarkStart w:id="243" w:name="_Toc486927358"/>
      <w:bookmarkStart w:id="244" w:name="_Toc486944985"/>
      <w:bookmarkStart w:id="245" w:name="_Toc486945020"/>
      <w:bookmarkStart w:id="246" w:name="_Toc486946203"/>
      <w:bookmarkStart w:id="247" w:name="_Toc486946232"/>
      <w:bookmarkStart w:id="248" w:name="_Toc487122360"/>
      <w:bookmarkStart w:id="249" w:name="_Toc489947020"/>
      <w:bookmarkStart w:id="250" w:name="_Toc490144918"/>
      <w:bookmarkStart w:id="251" w:name="_Toc490225696"/>
      <w:bookmarkStart w:id="252" w:name="_Toc492045269"/>
      <w:bookmarkStart w:id="253" w:name="_Toc489973347"/>
      <w:bookmarkStart w:id="254" w:name="_Toc490116513"/>
      <w:bookmarkStart w:id="255" w:name="_Toc490116644"/>
      <w:bookmarkStart w:id="256" w:name="_Toc490135575"/>
      <w:bookmarkEnd w:id="233"/>
      <w:r>
        <w:t xml:space="preserve">For UEs in inactive mode, the </w:t>
      </w:r>
      <w:r w:rsidR="002675D0">
        <w:t xml:space="preserve">requested network slice is indicated in MSG3 by including the </w:t>
      </w:r>
      <w:r w:rsidR="00AD3627">
        <w:t xml:space="preserve">slice index or DRB ID </w:t>
      </w:r>
      <w:r w:rsidR="002675D0">
        <w:t xml:space="preserve">in RRC or, alternatively, by including </w:t>
      </w:r>
      <w:r w:rsidR="00C450CD">
        <w:t>a BSR in MAC indicating the LCG</w:t>
      </w:r>
      <w:r>
        <w:t>.</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r>
        <w:t xml:space="preserve"> </w:t>
      </w:r>
      <w:bookmarkEnd w:id="253"/>
      <w:bookmarkEnd w:id="254"/>
      <w:bookmarkEnd w:id="255"/>
      <w:bookmarkEnd w:id="256"/>
    </w:p>
    <w:p w14:paraId="6B225781" w14:textId="52696B9B" w:rsidR="0059101A" w:rsidRDefault="0059101A" w:rsidP="00E25089">
      <w:pPr>
        <w:rPr>
          <w:b/>
          <w:bCs/>
        </w:rPr>
      </w:pPr>
    </w:p>
    <w:p w14:paraId="7E690B51" w14:textId="77777777" w:rsidR="00C01F33" w:rsidRPr="00CE0424" w:rsidRDefault="00C01F33" w:rsidP="00CE0424">
      <w:pPr>
        <w:pStyle w:val="Heading1"/>
      </w:pPr>
      <w:r w:rsidRPr="00CE0424">
        <w:t>Conclusion</w:t>
      </w:r>
    </w:p>
    <w:p w14:paraId="6BF1B920" w14:textId="77777777" w:rsidR="00AB71F5" w:rsidRDefault="00224B79" w:rsidP="00224B79">
      <w:pPr>
        <w:rPr>
          <w:noProof/>
        </w:rPr>
      </w:pPr>
      <w:r>
        <w:t>In this contribution</w:t>
      </w:r>
      <w:r w:rsidR="00682955">
        <w:t>,</w:t>
      </w:r>
      <w:r>
        <w:t xml:space="preserve"> we discussed the signalling aspects of network slicing from a RAN2 point of view. </w:t>
      </w:r>
      <w:r w:rsidR="008E065E">
        <w:t xml:space="preserve">In section </w:t>
      </w:r>
      <w:r w:rsidR="008E065E" w:rsidRPr="00CE0424">
        <w:rPr>
          <w:highlight w:val="cyan"/>
        </w:rPr>
        <w:fldChar w:fldCharType="begin"/>
      </w:r>
      <w:r w:rsidR="008E065E" w:rsidRPr="00CE0424">
        <w:instrText xml:space="preserve"> REF _Ref178064866 \r \h </w:instrText>
      </w:r>
      <w:r w:rsidR="008E065E" w:rsidRPr="00CE0424">
        <w:rPr>
          <w:highlight w:val="cyan"/>
        </w:rPr>
      </w:r>
      <w:r w:rsidR="008E065E" w:rsidRPr="00CE0424">
        <w:rPr>
          <w:highlight w:val="cyan"/>
        </w:rPr>
        <w:fldChar w:fldCharType="separate"/>
      </w:r>
      <w:r w:rsidR="00B42BDB">
        <w:t>2</w:t>
      </w:r>
      <w:r w:rsidR="008E065E" w:rsidRPr="00CE0424">
        <w:rPr>
          <w:highlight w:val="cyan"/>
        </w:rPr>
        <w:fldChar w:fldCharType="end"/>
      </w:r>
      <w:r w:rsidR="008E065E" w:rsidRPr="00CE0424">
        <w:t xml:space="preserve"> we </w:t>
      </w:r>
      <w:r w:rsidR="008E065E">
        <w:t>made the following observations</w:t>
      </w:r>
      <w:r w:rsidR="008E065E" w:rsidRPr="00CE0424">
        <w:t>:</w:t>
      </w:r>
      <w:r w:rsidR="008E065E">
        <w:rPr>
          <w:b/>
          <w:bCs/>
        </w:rPr>
        <w:fldChar w:fldCharType="begin"/>
      </w:r>
      <w:r w:rsidR="008E065E">
        <w:rPr>
          <w:b/>
          <w:bCs/>
        </w:rPr>
        <w:instrText xml:space="preserve"> TOC \f \n \t "Observation;1" </w:instrText>
      </w:r>
      <w:r w:rsidR="008E065E">
        <w:rPr>
          <w:b/>
          <w:bCs/>
        </w:rPr>
        <w:fldChar w:fldCharType="separate"/>
      </w:r>
    </w:p>
    <w:p w14:paraId="3357FBE2" w14:textId="77777777" w:rsidR="00AB71F5" w:rsidRPr="00AB71F5" w:rsidRDefault="00AB71F5">
      <w:pPr>
        <w:pStyle w:val="TOC1"/>
        <w:rPr>
          <w:rFonts w:asciiTheme="minorHAnsi" w:eastAsiaTheme="minorEastAsia" w:hAnsiTheme="minorHAnsi" w:cstheme="minorBidi"/>
          <w:b w:val="0"/>
          <w:sz w:val="22"/>
          <w:lang w:eastAsia="sv-SE"/>
        </w:rPr>
      </w:pPr>
      <w:r>
        <w:t>Observation 1</w:t>
      </w:r>
      <w:r w:rsidRPr="00AB71F5">
        <w:rPr>
          <w:rFonts w:asciiTheme="minorHAnsi" w:eastAsiaTheme="minorEastAsia" w:hAnsiTheme="minorHAnsi" w:cstheme="minorBidi"/>
          <w:b w:val="0"/>
          <w:sz w:val="22"/>
          <w:lang w:eastAsia="sv-SE"/>
        </w:rPr>
        <w:tab/>
      </w:r>
      <w:r>
        <w:t>Assistance information for AMF selection is provided in MSG5 of the RRC connection establishment at network registration (initial or mobility triggered).</w:t>
      </w:r>
    </w:p>
    <w:p w14:paraId="5166DF4C" w14:textId="77777777" w:rsidR="00AB71F5" w:rsidRPr="00AB71F5" w:rsidRDefault="00AB71F5">
      <w:pPr>
        <w:pStyle w:val="TOC1"/>
        <w:rPr>
          <w:rFonts w:asciiTheme="minorHAnsi" w:eastAsiaTheme="minorEastAsia" w:hAnsiTheme="minorHAnsi" w:cstheme="minorBidi"/>
          <w:b w:val="0"/>
          <w:sz w:val="22"/>
          <w:lang w:eastAsia="sv-SE"/>
        </w:rPr>
      </w:pPr>
      <w:r>
        <w:t>Observation 2</w:t>
      </w:r>
      <w:r w:rsidRPr="00AB71F5">
        <w:rPr>
          <w:rFonts w:asciiTheme="minorHAnsi" w:eastAsiaTheme="minorEastAsia" w:hAnsiTheme="minorHAnsi" w:cstheme="minorBidi"/>
          <w:b w:val="0"/>
          <w:sz w:val="22"/>
          <w:lang w:eastAsia="sv-SE"/>
        </w:rPr>
        <w:tab/>
      </w:r>
      <w:r>
        <w:t>Using NSSAI as assistance information means that up to 8*(8+24) = 256 bits may need to be signalled in MSG5 at every network registration.</w:t>
      </w:r>
    </w:p>
    <w:p w14:paraId="72914A69" w14:textId="77777777" w:rsidR="00AB71F5" w:rsidRPr="00AB71F5" w:rsidRDefault="00AB71F5">
      <w:pPr>
        <w:pStyle w:val="TOC1"/>
        <w:rPr>
          <w:rFonts w:asciiTheme="minorHAnsi" w:eastAsiaTheme="minorEastAsia" w:hAnsiTheme="minorHAnsi" w:cstheme="minorBidi"/>
          <w:b w:val="0"/>
          <w:sz w:val="22"/>
          <w:lang w:eastAsia="sv-SE"/>
        </w:rPr>
      </w:pPr>
      <w:r>
        <w:t>Observation 3</w:t>
      </w:r>
      <w:r w:rsidRPr="00AB71F5">
        <w:rPr>
          <w:rFonts w:asciiTheme="minorHAnsi" w:eastAsiaTheme="minorEastAsia" w:hAnsiTheme="minorHAnsi" w:cstheme="minorBidi"/>
          <w:b w:val="0"/>
          <w:sz w:val="22"/>
          <w:lang w:eastAsia="sv-SE"/>
        </w:rPr>
        <w:tab/>
      </w:r>
      <w:r>
        <w:t>Only a very limited amount of network slicing related information can be included in MSG3 (i.e. not an NSSAI and not a full S-NSSAI either).</w:t>
      </w:r>
    </w:p>
    <w:p w14:paraId="5C342F4B" w14:textId="77777777" w:rsidR="008E065E" w:rsidRDefault="008E065E" w:rsidP="008E065E">
      <w:pPr>
        <w:pStyle w:val="BodyText"/>
        <w:rPr>
          <w:b/>
          <w:bCs/>
        </w:rPr>
      </w:pPr>
      <w:r>
        <w:rPr>
          <w:b/>
          <w:bCs/>
        </w:rPr>
        <w:fldChar w:fldCharType="end"/>
      </w:r>
    </w:p>
    <w:p w14:paraId="4E4F6AAC" w14:textId="77777777" w:rsidR="00D67EDF"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p>
    <w:p w14:paraId="28A69A47" w14:textId="77777777" w:rsidR="00AB71F5" w:rsidRPr="00AB71F5"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AB71F5">
        <w:t>Proposal 1</w:t>
      </w:r>
      <w:r w:rsidR="00AB71F5" w:rsidRPr="00AB71F5">
        <w:rPr>
          <w:rFonts w:asciiTheme="minorHAnsi" w:eastAsiaTheme="minorEastAsia" w:hAnsiTheme="minorHAnsi" w:cstheme="minorBidi"/>
          <w:b w:val="0"/>
          <w:sz w:val="22"/>
          <w:lang w:eastAsia="sv-SE"/>
        </w:rPr>
        <w:tab/>
      </w:r>
      <w:r w:rsidR="00AB71F5">
        <w:t>For service request, when the UE is already registered to the network and remains within the same registration area, the 5G-S-TMSI is used to locate the serving AMF.</w:t>
      </w:r>
    </w:p>
    <w:p w14:paraId="1A796C0A" w14:textId="77777777" w:rsidR="00AB71F5" w:rsidRPr="00AB71F5" w:rsidRDefault="00AB71F5">
      <w:pPr>
        <w:pStyle w:val="TOC1"/>
        <w:rPr>
          <w:rFonts w:asciiTheme="minorHAnsi" w:eastAsiaTheme="minorEastAsia" w:hAnsiTheme="minorHAnsi" w:cstheme="minorBidi"/>
          <w:b w:val="0"/>
          <w:sz w:val="22"/>
          <w:lang w:eastAsia="sv-SE"/>
        </w:rPr>
      </w:pPr>
      <w:r>
        <w:t>Proposal 2</w:t>
      </w:r>
      <w:r w:rsidRPr="00AB71F5">
        <w:rPr>
          <w:rFonts w:asciiTheme="minorHAnsi" w:eastAsiaTheme="minorEastAsia" w:hAnsiTheme="minorHAnsi" w:cstheme="minorBidi"/>
          <w:b w:val="0"/>
          <w:sz w:val="22"/>
          <w:lang w:eastAsia="sv-SE"/>
        </w:rPr>
        <w:tab/>
      </w:r>
      <w:r>
        <w:t>5G-S-TMSI is provided in MSG3 of the RRC connection establishment, similar to S-TMSI in LTE/EPC.</w:t>
      </w:r>
    </w:p>
    <w:p w14:paraId="3F3271BB" w14:textId="77777777" w:rsidR="00AB71F5" w:rsidRPr="00AB71F5" w:rsidRDefault="00AB71F5">
      <w:pPr>
        <w:pStyle w:val="TOC1"/>
        <w:rPr>
          <w:rFonts w:asciiTheme="minorHAnsi" w:eastAsiaTheme="minorEastAsia" w:hAnsiTheme="minorHAnsi" w:cstheme="minorBidi"/>
          <w:b w:val="0"/>
          <w:sz w:val="22"/>
          <w:lang w:eastAsia="sv-SE"/>
        </w:rPr>
      </w:pPr>
      <w:r>
        <w:t>Proposal 3</w:t>
      </w:r>
      <w:r w:rsidRPr="00AB71F5">
        <w:rPr>
          <w:rFonts w:asciiTheme="minorHAnsi" w:eastAsiaTheme="minorEastAsia" w:hAnsiTheme="minorHAnsi" w:cstheme="minorBidi"/>
          <w:b w:val="0"/>
          <w:sz w:val="22"/>
          <w:lang w:eastAsia="sv-SE"/>
        </w:rPr>
        <w:tab/>
      </w:r>
      <w:r>
        <w:t>No assistance information needs to be provided by UEs in inactive mode as this information is already available from the UE context stored in RAN.</w:t>
      </w:r>
    </w:p>
    <w:p w14:paraId="0D41F252" w14:textId="77777777" w:rsidR="00AB71F5" w:rsidRPr="00AB71F5" w:rsidRDefault="00AB71F5">
      <w:pPr>
        <w:pStyle w:val="TOC1"/>
        <w:rPr>
          <w:rFonts w:asciiTheme="minorHAnsi" w:eastAsiaTheme="minorEastAsia" w:hAnsiTheme="minorHAnsi" w:cstheme="minorBidi"/>
          <w:b w:val="0"/>
          <w:sz w:val="22"/>
          <w:lang w:eastAsia="sv-SE"/>
        </w:rPr>
      </w:pPr>
      <w:r>
        <w:t>Proposal 4</w:t>
      </w:r>
      <w:r w:rsidRPr="00AB71F5">
        <w:rPr>
          <w:rFonts w:asciiTheme="minorHAnsi" w:eastAsiaTheme="minorEastAsia" w:hAnsiTheme="minorHAnsi" w:cstheme="minorBidi"/>
          <w:b w:val="0"/>
          <w:sz w:val="22"/>
          <w:lang w:eastAsia="sv-SE"/>
        </w:rPr>
        <w:tab/>
      </w:r>
      <w:r>
        <w:t>NSSAI is used as assistance information in MSG5.</w:t>
      </w:r>
    </w:p>
    <w:p w14:paraId="35F9F008" w14:textId="77777777" w:rsidR="00AB71F5" w:rsidRPr="00AB71F5" w:rsidRDefault="00AB71F5">
      <w:pPr>
        <w:pStyle w:val="TOC1"/>
        <w:rPr>
          <w:rFonts w:asciiTheme="minorHAnsi" w:eastAsiaTheme="minorEastAsia" w:hAnsiTheme="minorHAnsi" w:cstheme="minorBidi"/>
          <w:b w:val="0"/>
          <w:sz w:val="22"/>
          <w:lang w:eastAsia="sv-SE"/>
        </w:rPr>
      </w:pPr>
      <w:r>
        <w:t>Proposal 5</w:t>
      </w:r>
      <w:r w:rsidRPr="00AB71F5">
        <w:rPr>
          <w:rFonts w:asciiTheme="minorHAnsi" w:eastAsiaTheme="minorEastAsia" w:hAnsiTheme="minorHAnsi" w:cstheme="minorBidi"/>
          <w:b w:val="0"/>
          <w:sz w:val="22"/>
          <w:lang w:eastAsia="sv-SE"/>
        </w:rPr>
        <w:tab/>
      </w:r>
      <w:r>
        <w:t>NSSAI is provided in MSG5 only at network registration.</w:t>
      </w:r>
    </w:p>
    <w:p w14:paraId="507A3E3E" w14:textId="77777777" w:rsidR="00AB71F5" w:rsidRPr="00AB71F5" w:rsidRDefault="00AB71F5">
      <w:pPr>
        <w:pStyle w:val="TOC1"/>
        <w:rPr>
          <w:rFonts w:asciiTheme="minorHAnsi" w:eastAsiaTheme="minorEastAsia" w:hAnsiTheme="minorHAnsi" w:cstheme="minorBidi"/>
          <w:b w:val="0"/>
          <w:sz w:val="22"/>
          <w:lang w:eastAsia="sv-SE"/>
        </w:rPr>
      </w:pPr>
      <w:r>
        <w:t>Proposal 6</w:t>
      </w:r>
      <w:r w:rsidRPr="00AB71F5">
        <w:rPr>
          <w:rFonts w:asciiTheme="minorHAnsi" w:eastAsiaTheme="minorEastAsia" w:hAnsiTheme="minorHAnsi" w:cstheme="minorBidi"/>
          <w:b w:val="0"/>
          <w:sz w:val="22"/>
          <w:lang w:eastAsia="sv-SE"/>
        </w:rPr>
        <w:tab/>
      </w:r>
      <w:r>
        <w:t>To reduce the size of MSG5, NSSAI is only included at the RRC level and not duplicated at NAS level. Send LS to SA2 and CT1 to confirm this is feasible.</w:t>
      </w:r>
    </w:p>
    <w:p w14:paraId="7CB2BA78" w14:textId="77777777" w:rsidR="00AB71F5" w:rsidRPr="00AB71F5" w:rsidRDefault="00AB71F5">
      <w:pPr>
        <w:pStyle w:val="TOC1"/>
        <w:rPr>
          <w:rFonts w:asciiTheme="minorHAnsi" w:eastAsiaTheme="minorEastAsia" w:hAnsiTheme="minorHAnsi" w:cstheme="minorBidi"/>
          <w:b w:val="0"/>
          <w:sz w:val="22"/>
          <w:lang w:eastAsia="sv-SE"/>
        </w:rPr>
      </w:pPr>
      <w:r>
        <w:t>Proposal 7</w:t>
      </w:r>
      <w:r w:rsidRPr="00AB71F5">
        <w:rPr>
          <w:rFonts w:asciiTheme="minorHAnsi" w:eastAsiaTheme="minorEastAsia" w:hAnsiTheme="minorHAnsi" w:cstheme="minorBidi"/>
          <w:b w:val="0"/>
          <w:sz w:val="22"/>
          <w:lang w:eastAsia="sv-SE"/>
        </w:rPr>
        <w:tab/>
      </w:r>
      <w:r>
        <w:t>No privacy protection enhancements for NSSAI is standardized in Rel-15.</w:t>
      </w:r>
    </w:p>
    <w:p w14:paraId="6FA887A6" w14:textId="77777777" w:rsidR="00AB71F5" w:rsidRPr="00AB71F5" w:rsidRDefault="00AB71F5">
      <w:pPr>
        <w:pStyle w:val="TOC1"/>
        <w:rPr>
          <w:rFonts w:asciiTheme="minorHAnsi" w:eastAsiaTheme="minorEastAsia" w:hAnsiTheme="minorHAnsi" w:cstheme="minorBidi"/>
          <w:b w:val="0"/>
          <w:sz w:val="22"/>
          <w:lang w:eastAsia="sv-SE"/>
        </w:rPr>
      </w:pPr>
      <w:r>
        <w:t>Proposal 8</w:t>
      </w:r>
      <w:r w:rsidRPr="00AB71F5">
        <w:rPr>
          <w:rFonts w:asciiTheme="minorHAnsi" w:eastAsiaTheme="minorEastAsia" w:hAnsiTheme="minorHAnsi" w:cstheme="minorBidi"/>
          <w:b w:val="0"/>
          <w:sz w:val="22"/>
          <w:lang w:eastAsia="sv-SE"/>
        </w:rPr>
        <w:tab/>
      </w:r>
      <w:r>
        <w:t>MSG3 contains a NAS provided access category/establishment cause which can be slice-dependant and enables the RAN to apply provisional policies.</w:t>
      </w:r>
    </w:p>
    <w:p w14:paraId="2F68E776" w14:textId="77777777" w:rsidR="00AB71F5" w:rsidRPr="00AB71F5" w:rsidRDefault="00AB71F5">
      <w:pPr>
        <w:pStyle w:val="TOC1"/>
        <w:rPr>
          <w:rFonts w:asciiTheme="minorHAnsi" w:eastAsiaTheme="minorEastAsia" w:hAnsiTheme="minorHAnsi" w:cstheme="minorBidi"/>
          <w:b w:val="0"/>
          <w:sz w:val="22"/>
          <w:lang w:eastAsia="sv-SE"/>
        </w:rPr>
      </w:pPr>
      <w:r>
        <w:t>Proposal 9</w:t>
      </w:r>
      <w:r w:rsidRPr="00AB71F5">
        <w:rPr>
          <w:rFonts w:asciiTheme="minorHAnsi" w:eastAsiaTheme="minorEastAsia" w:hAnsiTheme="minorHAnsi" w:cstheme="minorBidi"/>
          <w:b w:val="0"/>
          <w:sz w:val="22"/>
          <w:lang w:eastAsia="sv-SE"/>
        </w:rPr>
        <w:tab/>
      </w:r>
      <w:r>
        <w:t>For UEs in inactive mode, the requested network slice is indicated in MSG3 by including the slice index or DRB ID in RRC or, alternatively, by including a BSR in MAC indicating the LCG.</w:t>
      </w:r>
    </w:p>
    <w:p w14:paraId="0C30B33E" w14:textId="12B44422" w:rsidR="00311702" w:rsidRPr="00D04434" w:rsidRDefault="008E065E" w:rsidP="00AB0BC8">
      <w:pPr>
        <w:rPr>
          <w:b/>
          <w:bCs/>
        </w:rPr>
      </w:pPr>
      <w:r>
        <w:rPr>
          <w:b/>
          <w:bCs/>
        </w:rPr>
        <w:fldChar w:fldCharType="end"/>
      </w:r>
    </w:p>
    <w:p w14:paraId="43591C01" w14:textId="77777777" w:rsidR="00C01F33" w:rsidRPr="00CE0424" w:rsidRDefault="00C01F33" w:rsidP="006E062C"/>
    <w:p w14:paraId="4C9431F6" w14:textId="77777777" w:rsidR="00F507D1" w:rsidRPr="00CE0424" w:rsidRDefault="00F507D1" w:rsidP="00CE0424">
      <w:pPr>
        <w:pStyle w:val="Heading1"/>
      </w:pPr>
      <w:bookmarkStart w:id="257" w:name="_In-sequence_SDU_delivery"/>
      <w:bookmarkEnd w:id="257"/>
      <w:r w:rsidRPr="00CE0424">
        <w:t>References</w:t>
      </w:r>
    </w:p>
    <w:p w14:paraId="34BF738A" w14:textId="28AFAD21" w:rsidR="00AE7F5A" w:rsidRDefault="00AE7F5A" w:rsidP="00AE7F5A">
      <w:pPr>
        <w:pStyle w:val="Reference"/>
      </w:pPr>
      <w:bookmarkStart w:id="258" w:name="_Ref476301527"/>
      <w:bookmarkStart w:id="259" w:name="_Ref484067695"/>
      <w:bookmarkStart w:id="260" w:name="_Ref174151459"/>
      <w:bookmarkStart w:id="261" w:name="_Ref189809556"/>
      <w:r w:rsidRPr="00275100">
        <w:t>TS 25</w:t>
      </w:r>
      <w:r>
        <w:t xml:space="preserve">.301, </w:t>
      </w:r>
      <w:r w:rsidRPr="00871E10">
        <w:t>System Architecture for the 5G System</w:t>
      </w:r>
      <w:bookmarkEnd w:id="258"/>
      <w:r>
        <w:t>, v0.7.0</w:t>
      </w:r>
      <w:bookmarkEnd w:id="259"/>
    </w:p>
    <w:p w14:paraId="404E9936" w14:textId="5A43D403" w:rsidR="00AE7F5A" w:rsidRDefault="00AE7F5A" w:rsidP="00AE7F5A">
      <w:pPr>
        <w:pStyle w:val="Reference"/>
      </w:pPr>
      <w:bookmarkStart w:id="262" w:name="_Ref484067741"/>
      <w:r>
        <w:t>RAN2#98 Chairman’s notes</w:t>
      </w:r>
      <w:bookmarkEnd w:id="262"/>
    </w:p>
    <w:bookmarkStart w:id="263" w:name="_Ref484067793"/>
    <w:p w14:paraId="36C2FAEC" w14:textId="3AA425B7" w:rsidR="00F1654E" w:rsidRDefault="00E76259" w:rsidP="00F1654E">
      <w:pPr>
        <w:pStyle w:val="Reference"/>
      </w:pPr>
      <w:r>
        <w:fldChar w:fldCharType="begin"/>
      </w:r>
      <w:r>
        <w:instrText xml:space="preserve"> HYPERLINK "http://www.3gpp.org/ftp/tsg_sa/WG2_Arch/TSGS2_121_Hangzhou/Docs/S2-174051.zip" </w:instrText>
      </w:r>
      <w:r>
        <w:fldChar w:fldCharType="separate"/>
      </w:r>
      <w:r w:rsidR="00F1654E" w:rsidRPr="00E76259">
        <w:rPr>
          <w:rStyle w:val="Hyperlink"/>
        </w:rPr>
        <w:t>S2-174051</w:t>
      </w:r>
      <w:r>
        <w:fldChar w:fldCharType="end"/>
      </w:r>
      <w:r w:rsidR="00F1654E">
        <w:t xml:space="preserve">, </w:t>
      </w:r>
      <w:r w:rsidR="00F1654E" w:rsidRPr="006D4ED2">
        <w:rPr>
          <w:rFonts w:cs="Arial"/>
        </w:rPr>
        <w:t xml:space="preserve">Response </w:t>
      </w:r>
      <w:r w:rsidR="00F1654E" w:rsidRPr="006D4ED2">
        <w:rPr>
          <w:rFonts w:cs="Arial"/>
          <w:lang w:val="it-IT"/>
        </w:rPr>
        <w:t>LS regarding RAN support for NW slicing</w:t>
      </w:r>
      <w:bookmarkEnd w:id="263"/>
    </w:p>
    <w:bookmarkStart w:id="264" w:name="_Ref484067879"/>
    <w:p w14:paraId="7AA6E6A4" w14:textId="15F387C6" w:rsidR="003A7EF3" w:rsidRDefault="00E76259" w:rsidP="00CE0424">
      <w:pPr>
        <w:pStyle w:val="Reference"/>
      </w:pPr>
      <w:r>
        <w:fldChar w:fldCharType="begin"/>
      </w:r>
      <w:r>
        <w:instrText xml:space="preserve"> HYPERLINK "http://www.3gpp.org/ftp/tsg_sa/WG3_Security/TSGS3_86b_Busan/Docs/S3-170902.zip" </w:instrText>
      </w:r>
      <w:r>
        <w:fldChar w:fldCharType="separate"/>
      </w:r>
      <w:r w:rsidR="00F1654E" w:rsidRPr="00E76259">
        <w:rPr>
          <w:rStyle w:val="Hyperlink"/>
        </w:rPr>
        <w:t>S3-170902</w:t>
      </w:r>
      <w:r>
        <w:fldChar w:fldCharType="end"/>
      </w:r>
      <w:r w:rsidR="00F1654E">
        <w:t xml:space="preserve">, </w:t>
      </w:r>
      <w:r w:rsidR="00F1654E" w:rsidRPr="00F1654E">
        <w:t>Reply LS on privacy of registration and slice selection information</w:t>
      </w:r>
      <w:bookmarkEnd w:id="260"/>
      <w:bookmarkEnd w:id="261"/>
      <w:bookmarkEnd w:id="264"/>
    </w:p>
    <w:bookmarkStart w:id="265" w:name="_Ref484160150"/>
    <w:p w14:paraId="26533EDA" w14:textId="42D9978B" w:rsidR="001E59DA" w:rsidRPr="0077725D" w:rsidRDefault="002635C3" w:rsidP="00FB455B">
      <w:pPr>
        <w:pStyle w:val="Reference"/>
        <w:rPr>
          <w:rFonts w:eastAsia="MS Mincho"/>
        </w:rPr>
      </w:pPr>
      <w:r w:rsidRPr="00563891">
        <w:fldChar w:fldCharType="begin"/>
      </w:r>
      <w:r w:rsidR="00563891">
        <w:instrText>HYPERLINK "http://www.3gpp.org/ftp/tsg_ran/WG2_RL2/TSGR2_99bis/Docs/R2-1710480.zip"</w:instrText>
      </w:r>
      <w:r w:rsidRPr="00563891">
        <w:fldChar w:fldCharType="separate"/>
      </w:r>
      <w:r w:rsidR="001E59DA" w:rsidRPr="00563891">
        <w:rPr>
          <w:rStyle w:val="Hyperlink"/>
        </w:rPr>
        <w:t>R2-17</w:t>
      </w:r>
      <w:r w:rsidR="00563891" w:rsidRPr="00563891">
        <w:rPr>
          <w:rStyle w:val="Hyperlink"/>
        </w:rPr>
        <w:t>10480</w:t>
      </w:r>
      <w:r w:rsidRPr="00563891">
        <w:fldChar w:fldCharType="end"/>
      </w:r>
      <w:r w:rsidR="001E59DA">
        <w:t xml:space="preserve">, </w:t>
      </w:r>
      <w:r w:rsidR="001E59DA" w:rsidRPr="000F0117">
        <w:rPr>
          <w:szCs w:val="16"/>
        </w:rPr>
        <w:t>Establishment causes for NR</w:t>
      </w:r>
      <w:r w:rsidR="001E59DA">
        <w:rPr>
          <w:szCs w:val="16"/>
        </w:rPr>
        <w:t>, Ericsson</w:t>
      </w:r>
      <w:bookmarkEnd w:id="265"/>
    </w:p>
    <w:sectPr w:rsidR="001E59DA" w:rsidRPr="0077725D" w:rsidSect="006F772A">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C852B" w14:textId="77777777" w:rsidR="00DA0ABC" w:rsidRDefault="00DA0ABC">
      <w:r>
        <w:separator/>
      </w:r>
    </w:p>
  </w:endnote>
  <w:endnote w:type="continuationSeparator" w:id="0">
    <w:p w14:paraId="0697EC3A" w14:textId="77777777" w:rsidR="00DA0ABC" w:rsidRDefault="00DA0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13ADD85" w:rsidR="005D43DC" w:rsidRDefault="005D43D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96CA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96CA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80175" w14:textId="77777777" w:rsidR="00DA0ABC" w:rsidRDefault="00DA0ABC">
      <w:r>
        <w:separator/>
      </w:r>
    </w:p>
  </w:footnote>
  <w:footnote w:type="continuationSeparator" w:id="0">
    <w:p w14:paraId="4A07C3E1" w14:textId="77777777" w:rsidR="00DA0ABC" w:rsidRDefault="00DA0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5D43DC" w:rsidRDefault="005D43D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2A6969"/>
    <w:multiLevelType w:val="hybridMultilevel"/>
    <w:tmpl w:val="4FFCD854"/>
    <w:lvl w:ilvl="0" w:tplc="012A1E68">
      <w:start w:val="4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50541ABE"/>
    <w:lvl w:ilvl="0" w:tplc="2E164C58">
      <w:start w:val="1"/>
      <w:numFmt w:val="decimal"/>
      <w:lvlText w:val="[%1]"/>
      <w:lvlJc w:val="left"/>
      <w:pPr>
        <w:tabs>
          <w:tab w:val="num" w:pos="360"/>
        </w:tabs>
        <w:ind w:left="357" w:hanging="357"/>
      </w:pPr>
      <w:rPr>
        <w:rFonts w:cs="Times New Roman" w:hint="default"/>
        <w:color w:val="auto"/>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527284"/>
    <w:multiLevelType w:val="hybridMultilevel"/>
    <w:tmpl w:val="003EB43C"/>
    <w:lvl w:ilvl="0" w:tplc="283E263E">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16"/>
  </w:num>
  <w:num w:numId="15">
    <w:abstractNumId w:val="13"/>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9"/>
  </w:num>
  <w:num w:numId="19">
    <w:abstractNumId w:val="9"/>
  </w:num>
  <w:num w:numId="20">
    <w:abstractNumId w:val="9"/>
  </w:num>
  <w:num w:numId="21">
    <w:abstractNumId w:val="8"/>
  </w:num>
  <w:num w:numId="22">
    <w:abstractNumId w:val="9"/>
  </w:num>
  <w:num w:numId="23">
    <w:abstractNumId w:val="9"/>
  </w:num>
  <w:num w:numId="24">
    <w:abstractNumId w:val="4"/>
  </w:num>
  <w:num w:numId="2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597D"/>
    <w:rsid w:val="00006446"/>
    <w:rsid w:val="00006896"/>
    <w:rsid w:val="00006B58"/>
    <w:rsid w:val="00006EF6"/>
    <w:rsid w:val="00007CDC"/>
    <w:rsid w:val="00010EFD"/>
    <w:rsid w:val="00011B28"/>
    <w:rsid w:val="00015D15"/>
    <w:rsid w:val="000179D1"/>
    <w:rsid w:val="0002166E"/>
    <w:rsid w:val="0002564D"/>
    <w:rsid w:val="00025ECA"/>
    <w:rsid w:val="00027939"/>
    <w:rsid w:val="000325B8"/>
    <w:rsid w:val="00034C15"/>
    <w:rsid w:val="00036BA1"/>
    <w:rsid w:val="00041145"/>
    <w:rsid w:val="000420C6"/>
    <w:rsid w:val="000422E2"/>
    <w:rsid w:val="00042F22"/>
    <w:rsid w:val="0004367E"/>
    <w:rsid w:val="000444EF"/>
    <w:rsid w:val="0005153D"/>
    <w:rsid w:val="00052A07"/>
    <w:rsid w:val="000534E3"/>
    <w:rsid w:val="0005606A"/>
    <w:rsid w:val="00057117"/>
    <w:rsid w:val="000616E7"/>
    <w:rsid w:val="00061A40"/>
    <w:rsid w:val="0006487E"/>
    <w:rsid w:val="00065E1A"/>
    <w:rsid w:val="0007519E"/>
    <w:rsid w:val="00077E5F"/>
    <w:rsid w:val="0008036A"/>
    <w:rsid w:val="00081AE6"/>
    <w:rsid w:val="000829BD"/>
    <w:rsid w:val="00084811"/>
    <w:rsid w:val="000855EB"/>
    <w:rsid w:val="00085B52"/>
    <w:rsid w:val="00085C30"/>
    <w:rsid w:val="000866F2"/>
    <w:rsid w:val="0009009F"/>
    <w:rsid w:val="00091557"/>
    <w:rsid w:val="000924C1"/>
    <w:rsid w:val="000924F0"/>
    <w:rsid w:val="00093474"/>
    <w:rsid w:val="0009510F"/>
    <w:rsid w:val="000A07F6"/>
    <w:rsid w:val="000A1B7B"/>
    <w:rsid w:val="000A56F2"/>
    <w:rsid w:val="000B1AF2"/>
    <w:rsid w:val="000B2719"/>
    <w:rsid w:val="000B3A8F"/>
    <w:rsid w:val="000B4AB9"/>
    <w:rsid w:val="000B58C3"/>
    <w:rsid w:val="000B61E9"/>
    <w:rsid w:val="000C165A"/>
    <w:rsid w:val="000C2E19"/>
    <w:rsid w:val="000D0D07"/>
    <w:rsid w:val="000D0E29"/>
    <w:rsid w:val="000D4797"/>
    <w:rsid w:val="000D6CA0"/>
    <w:rsid w:val="000E0527"/>
    <w:rsid w:val="000E1E92"/>
    <w:rsid w:val="000F06D6"/>
    <w:rsid w:val="000F0EB1"/>
    <w:rsid w:val="000F1106"/>
    <w:rsid w:val="000F37C3"/>
    <w:rsid w:val="000F3BE9"/>
    <w:rsid w:val="000F3F6C"/>
    <w:rsid w:val="000F6DF3"/>
    <w:rsid w:val="001005FF"/>
    <w:rsid w:val="00102D88"/>
    <w:rsid w:val="00103004"/>
    <w:rsid w:val="001050C1"/>
    <w:rsid w:val="001062FB"/>
    <w:rsid w:val="001063E6"/>
    <w:rsid w:val="00113CF4"/>
    <w:rsid w:val="001153EA"/>
    <w:rsid w:val="00115643"/>
    <w:rsid w:val="00116765"/>
    <w:rsid w:val="001219F5"/>
    <w:rsid w:val="00121A20"/>
    <w:rsid w:val="00122F2E"/>
    <w:rsid w:val="0012377F"/>
    <w:rsid w:val="00124314"/>
    <w:rsid w:val="00126B4A"/>
    <w:rsid w:val="00131695"/>
    <w:rsid w:val="00132FD0"/>
    <w:rsid w:val="001344C0"/>
    <w:rsid w:val="001346FA"/>
    <w:rsid w:val="00135252"/>
    <w:rsid w:val="00137AB5"/>
    <w:rsid w:val="00137F0B"/>
    <w:rsid w:val="00141071"/>
    <w:rsid w:val="00143B3A"/>
    <w:rsid w:val="00151E23"/>
    <w:rsid w:val="001526E0"/>
    <w:rsid w:val="001528FC"/>
    <w:rsid w:val="001538B0"/>
    <w:rsid w:val="001551B5"/>
    <w:rsid w:val="00155C2B"/>
    <w:rsid w:val="00163050"/>
    <w:rsid w:val="001643A8"/>
    <w:rsid w:val="001659C1"/>
    <w:rsid w:val="00173A8E"/>
    <w:rsid w:val="00177795"/>
    <w:rsid w:val="0018143F"/>
    <w:rsid w:val="00190AC1"/>
    <w:rsid w:val="00191C83"/>
    <w:rsid w:val="0019341A"/>
    <w:rsid w:val="00197DF9"/>
    <w:rsid w:val="001A1987"/>
    <w:rsid w:val="001A2564"/>
    <w:rsid w:val="001A6173"/>
    <w:rsid w:val="001A6CBA"/>
    <w:rsid w:val="001B0D97"/>
    <w:rsid w:val="001B20C7"/>
    <w:rsid w:val="001B556C"/>
    <w:rsid w:val="001B5A5D"/>
    <w:rsid w:val="001B77D0"/>
    <w:rsid w:val="001C1CE5"/>
    <w:rsid w:val="001C2556"/>
    <w:rsid w:val="001C3D2A"/>
    <w:rsid w:val="001C6495"/>
    <w:rsid w:val="001D51BA"/>
    <w:rsid w:val="001D6342"/>
    <w:rsid w:val="001D6D53"/>
    <w:rsid w:val="001E1D1B"/>
    <w:rsid w:val="001E2073"/>
    <w:rsid w:val="001E58E2"/>
    <w:rsid w:val="001E59DA"/>
    <w:rsid w:val="001E6F78"/>
    <w:rsid w:val="001E7AED"/>
    <w:rsid w:val="001F3916"/>
    <w:rsid w:val="001F54C5"/>
    <w:rsid w:val="001F662C"/>
    <w:rsid w:val="001F7074"/>
    <w:rsid w:val="00200490"/>
    <w:rsid w:val="00201F3A"/>
    <w:rsid w:val="00203F96"/>
    <w:rsid w:val="002069B2"/>
    <w:rsid w:val="00207FA3"/>
    <w:rsid w:val="00212E3C"/>
    <w:rsid w:val="00214344"/>
    <w:rsid w:val="00214DA8"/>
    <w:rsid w:val="00215423"/>
    <w:rsid w:val="002158FA"/>
    <w:rsid w:val="00220600"/>
    <w:rsid w:val="00221036"/>
    <w:rsid w:val="002224DB"/>
    <w:rsid w:val="00223FCB"/>
    <w:rsid w:val="00224B79"/>
    <w:rsid w:val="002252C3"/>
    <w:rsid w:val="00225C54"/>
    <w:rsid w:val="00230765"/>
    <w:rsid w:val="002319E4"/>
    <w:rsid w:val="00235632"/>
    <w:rsid w:val="00235872"/>
    <w:rsid w:val="00241559"/>
    <w:rsid w:val="002435B3"/>
    <w:rsid w:val="002458EB"/>
    <w:rsid w:val="002500C8"/>
    <w:rsid w:val="00253F49"/>
    <w:rsid w:val="00257321"/>
    <w:rsid w:val="00257543"/>
    <w:rsid w:val="002617E7"/>
    <w:rsid w:val="00261FC8"/>
    <w:rsid w:val="002635C3"/>
    <w:rsid w:val="00264228"/>
    <w:rsid w:val="00264334"/>
    <w:rsid w:val="0026473E"/>
    <w:rsid w:val="00266214"/>
    <w:rsid w:val="002675D0"/>
    <w:rsid w:val="00267C83"/>
    <w:rsid w:val="0027144F"/>
    <w:rsid w:val="00271523"/>
    <w:rsid w:val="00271F3A"/>
    <w:rsid w:val="002722B0"/>
    <w:rsid w:val="00273020"/>
    <w:rsid w:val="00273278"/>
    <w:rsid w:val="002737F4"/>
    <w:rsid w:val="0027787B"/>
    <w:rsid w:val="002805F5"/>
    <w:rsid w:val="00280751"/>
    <w:rsid w:val="00280E2B"/>
    <w:rsid w:val="0028280A"/>
    <w:rsid w:val="00286ACD"/>
    <w:rsid w:val="00286ED7"/>
    <w:rsid w:val="00287838"/>
    <w:rsid w:val="002907B5"/>
    <w:rsid w:val="00292EB7"/>
    <w:rsid w:val="00296227"/>
    <w:rsid w:val="00296F44"/>
    <w:rsid w:val="0029777D"/>
    <w:rsid w:val="002A055E"/>
    <w:rsid w:val="002A1D4E"/>
    <w:rsid w:val="002A2869"/>
    <w:rsid w:val="002A6A54"/>
    <w:rsid w:val="002B24D6"/>
    <w:rsid w:val="002B656F"/>
    <w:rsid w:val="002C122B"/>
    <w:rsid w:val="002C3FF6"/>
    <w:rsid w:val="002C41E6"/>
    <w:rsid w:val="002D071A"/>
    <w:rsid w:val="002D34B2"/>
    <w:rsid w:val="002D6C8C"/>
    <w:rsid w:val="002D7637"/>
    <w:rsid w:val="002E17F2"/>
    <w:rsid w:val="002E7CAE"/>
    <w:rsid w:val="002F1F4E"/>
    <w:rsid w:val="002F2771"/>
    <w:rsid w:val="002F28EE"/>
    <w:rsid w:val="002F37A9"/>
    <w:rsid w:val="00301CE6"/>
    <w:rsid w:val="0030256B"/>
    <w:rsid w:val="0030501F"/>
    <w:rsid w:val="003066BD"/>
    <w:rsid w:val="00307BA1"/>
    <w:rsid w:val="00311702"/>
    <w:rsid w:val="00311B31"/>
    <w:rsid w:val="00311E82"/>
    <w:rsid w:val="00313BCC"/>
    <w:rsid w:val="00313FD6"/>
    <w:rsid w:val="003143BD"/>
    <w:rsid w:val="00317B01"/>
    <w:rsid w:val="003203ED"/>
    <w:rsid w:val="00322C9F"/>
    <w:rsid w:val="00323B72"/>
    <w:rsid w:val="00324D23"/>
    <w:rsid w:val="00331751"/>
    <w:rsid w:val="00334579"/>
    <w:rsid w:val="00335858"/>
    <w:rsid w:val="00336BDA"/>
    <w:rsid w:val="00342BD7"/>
    <w:rsid w:val="00343A07"/>
    <w:rsid w:val="00346DB5"/>
    <w:rsid w:val="003477B1"/>
    <w:rsid w:val="00347BF4"/>
    <w:rsid w:val="00350094"/>
    <w:rsid w:val="0035482C"/>
    <w:rsid w:val="00355EA2"/>
    <w:rsid w:val="00357380"/>
    <w:rsid w:val="003602D9"/>
    <w:rsid w:val="003604CE"/>
    <w:rsid w:val="00364BC3"/>
    <w:rsid w:val="00370E47"/>
    <w:rsid w:val="003742AC"/>
    <w:rsid w:val="00377CE1"/>
    <w:rsid w:val="00385BF0"/>
    <w:rsid w:val="00392D8B"/>
    <w:rsid w:val="003939FF"/>
    <w:rsid w:val="00396B88"/>
    <w:rsid w:val="003A2223"/>
    <w:rsid w:val="003A2A0F"/>
    <w:rsid w:val="003A45A1"/>
    <w:rsid w:val="003A5B0A"/>
    <w:rsid w:val="003A6BAC"/>
    <w:rsid w:val="003A7EF3"/>
    <w:rsid w:val="003B00EC"/>
    <w:rsid w:val="003B0545"/>
    <w:rsid w:val="003B159C"/>
    <w:rsid w:val="003B369F"/>
    <w:rsid w:val="003B36A3"/>
    <w:rsid w:val="003B72F3"/>
    <w:rsid w:val="003B7FE5"/>
    <w:rsid w:val="003C11C8"/>
    <w:rsid w:val="003C2702"/>
    <w:rsid w:val="003C3AC4"/>
    <w:rsid w:val="003C68E4"/>
    <w:rsid w:val="003C7806"/>
    <w:rsid w:val="003D109F"/>
    <w:rsid w:val="003D10AD"/>
    <w:rsid w:val="003D2478"/>
    <w:rsid w:val="003D2FC4"/>
    <w:rsid w:val="003D3C45"/>
    <w:rsid w:val="003D5B1F"/>
    <w:rsid w:val="003E0674"/>
    <w:rsid w:val="003E15FA"/>
    <w:rsid w:val="003E55E4"/>
    <w:rsid w:val="003E6F4F"/>
    <w:rsid w:val="003E74E3"/>
    <w:rsid w:val="003E75BA"/>
    <w:rsid w:val="003F05C7"/>
    <w:rsid w:val="003F1F85"/>
    <w:rsid w:val="003F2CD4"/>
    <w:rsid w:val="003F6BBE"/>
    <w:rsid w:val="003F6C09"/>
    <w:rsid w:val="004000E8"/>
    <w:rsid w:val="00402E2B"/>
    <w:rsid w:val="004031DE"/>
    <w:rsid w:val="0040512B"/>
    <w:rsid w:val="00405CA5"/>
    <w:rsid w:val="00407CD3"/>
    <w:rsid w:val="00410134"/>
    <w:rsid w:val="00410B72"/>
    <w:rsid w:val="00410B7B"/>
    <w:rsid w:val="00410F18"/>
    <w:rsid w:val="0041263E"/>
    <w:rsid w:val="004130C5"/>
    <w:rsid w:val="00413AAC"/>
    <w:rsid w:val="00421105"/>
    <w:rsid w:val="004242F4"/>
    <w:rsid w:val="00427248"/>
    <w:rsid w:val="004319E2"/>
    <w:rsid w:val="00437447"/>
    <w:rsid w:val="00441A92"/>
    <w:rsid w:val="00444F56"/>
    <w:rsid w:val="0044542C"/>
    <w:rsid w:val="00446488"/>
    <w:rsid w:val="004517AA"/>
    <w:rsid w:val="00452CAC"/>
    <w:rsid w:val="00453003"/>
    <w:rsid w:val="00457565"/>
    <w:rsid w:val="00457B71"/>
    <w:rsid w:val="00462F86"/>
    <w:rsid w:val="004644EB"/>
    <w:rsid w:val="00465F3A"/>
    <w:rsid w:val="004667AE"/>
    <w:rsid w:val="004669E2"/>
    <w:rsid w:val="00470C31"/>
    <w:rsid w:val="004734D0"/>
    <w:rsid w:val="0047556B"/>
    <w:rsid w:val="00476F91"/>
    <w:rsid w:val="00477768"/>
    <w:rsid w:val="00484486"/>
    <w:rsid w:val="00492797"/>
    <w:rsid w:val="00492BC5"/>
    <w:rsid w:val="004964F1"/>
    <w:rsid w:val="004A16BC"/>
    <w:rsid w:val="004A2B94"/>
    <w:rsid w:val="004B1F1C"/>
    <w:rsid w:val="004B2E6C"/>
    <w:rsid w:val="004B7C0C"/>
    <w:rsid w:val="004C3898"/>
    <w:rsid w:val="004D36B1"/>
    <w:rsid w:val="004D7EBD"/>
    <w:rsid w:val="004E2680"/>
    <w:rsid w:val="004E28F9"/>
    <w:rsid w:val="004E462E"/>
    <w:rsid w:val="004E56DC"/>
    <w:rsid w:val="004E76F4"/>
    <w:rsid w:val="004F0536"/>
    <w:rsid w:val="004F0B4E"/>
    <w:rsid w:val="004F0B6C"/>
    <w:rsid w:val="004F2078"/>
    <w:rsid w:val="004F491F"/>
    <w:rsid w:val="004F4DA3"/>
    <w:rsid w:val="00502C2A"/>
    <w:rsid w:val="005047B0"/>
    <w:rsid w:val="00506557"/>
    <w:rsid w:val="0050677A"/>
    <w:rsid w:val="005108D8"/>
    <w:rsid w:val="005116F9"/>
    <w:rsid w:val="005153A7"/>
    <w:rsid w:val="00516D60"/>
    <w:rsid w:val="0052119D"/>
    <w:rsid w:val="005219CF"/>
    <w:rsid w:val="00522F4C"/>
    <w:rsid w:val="00531534"/>
    <w:rsid w:val="005338D0"/>
    <w:rsid w:val="00534B59"/>
    <w:rsid w:val="00534F50"/>
    <w:rsid w:val="00536759"/>
    <w:rsid w:val="005367C3"/>
    <w:rsid w:val="00536D88"/>
    <w:rsid w:val="00537C62"/>
    <w:rsid w:val="00542E30"/>
    <w:rsid w:val="00543234"/>
    <w:rsid w:val="00546970"/>
    <w:rsid w:val="00554E19"/>
    <w:rsid w:val="00557169"/>
    <w:rsid w:val="0056121F"/>
    <w:rsid w:val="0056138C"/>
    <w:rsid w:val="005620BF"/>
    <w:rsid w:val="00563891"/>
    <w:rsid w:val="00571171"/>
    <w:rsid w:val="005711B9"/>
    <w:rsid w:val="00572505"/>
    <w:rsid w:val="00580202"/>
    <w:rsid w:val="00582809"/>
    <w:rsid w:val="00584E55"/>
    <w:rsid w:val="005875C9"/>
    <w:rsid w:val="0058798C"/>
    <w:rsid w:val="005900FA"/>
    <w:rsid w:val="0059101A"/>
    <w:rsid w:val="005935A4"/>
    <w:rsid w:val="005948C2"/>
    <w:rsid w:val="00594E97"/>
    <w:rsid w:val="00595DCA"/>
    <w:rsid w:val="0059779B"/>
    <w:rsid w:val="005A209A"/>
    <w:rsid w:val="005A4777"/>
    <w:rsid w:val="005A662D"/>
    <w:rsid w:val="005B35D7"/>
    <w:rsid w:val="005B392A"/>
    <w:rsid w:val="005B3AA3"/>
    <w:rsid w:val="005B6F83"/>
    <w:rsid w:val="005C5143"/>
    <w:rsid w:val="005C6BCE"/>
    <w:rsid w:val="005C74FB"/>
    <w:rsid w:val="005D1602"/>
    <w:rsid w:val="005D43DC"/>
    <w:rsid w:val="005D7C9A"/>
    <w:rsid w:val="005E385F"/>
    <w:rsid w:val="005E5B81"/>
    <w:rsid w:val="005F284C"/>
    <w:rsid w:val="005F2CB1"/>
    <w:rsid w:val="005F3025"/>
    <w:rsid w:val="005F4D03"/>
    <w:rsid w:val="005F618C"/>
    <w:rsid w:val="005F70BD"/>
    <w:rsid w:val="0060283C"/>
    <w:rsid w:val="00604A23"/>
    <w:rsid w:val="00604F14"/>
    <w:rsid w:val="00605F62"/>
    <w:rsid w:val="00607C83"/>
    <w:rsid w:val="006112F8"/>
    <w:rsid w:val="00611B83"/>
    <w:rsid w:val="00613257"/>
    <w:rsid w:val="00620A71"/>
    <w:rsid w:val="00620D80"/>
    <w:rsid w:val="006234A6"/>
    <w:rsid w:val="00624D23"/>
    <w:rsid w:val="00627ADC"/>
    <w:rsid w:val="00630001"/>
    <w:rsid w:val="00630AB9"/>
    <w:rsid w:val="006311B3"/>
    <w:rsid w:val="00632415"/>
    <w:rsid w:val="0063284C"/>
    <w:rsid w:val="00636398"/>
    <w:rsid w:val="006368D3"/>
    <w:rsid w:val="006377EC"/>
    <w:rsid w:val="00640405"/>
    <w:rsid w:val="0064151F"/>
    <w:rsid w:val="00641533"/>
    <w:rsid w:val="0064208D"/>
    <w:rsid w:val="0064307A"/>
    <w:rsid w:val="00643475"/>
    <w:rsid w:val="0064396A"/>
    <w:rsid w:val="0064624E"/>
    <w:rsid w:val="00650AB9"/>
    <w:rsid w:val="00655733"/>
    <w:rsid w:val="00655ACD"/>
    <w:rsid w:val="00656520"/>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955"/>
    <w:rsid w:val="00683210"/>
    <w:rsid w:val="00683ECE"/>
    <w:rsid w:val="00686D9A"/>
    <w:rsid w:val="00695FC2"/>
    <w:rsid w:val="00696949"/>
    <w:rsid w:val="00697052"/>
    <w:rsid w:val="006A39A9"/>
    <w:rsid w:val="006A3D79"/>
    <w:rsid w:val="006A46FB"/>
    <w:rsid w:val="006A5891"/>
    <w:rsid w:val="006A5E28"/>
    <w:rsid w:val="006A6659"/>
    <w:rsid w:val="006A697B"/>
    <w:rsid w:val="006A7AFF"/>
    <w:rsid w:val="006B1816"/>
    <w:rsid w:val="006B2099"/>
    <w:rsid w:val="006B3079"/>
    <w:rsid w:val="006B4B5E"/>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A6E"/>
    <w:rsid w:val="006F3CDE"/>
    <w:rsid w:val="006F58D4"/>
    <w:rsid w:val="006F772A"/>
    <w:rsid w:val="00701983"/>
    <w:rsid w:val="0070346E"/>
    <w:rsid w:val="00704534"/>
    <w:rsid w:val="00704EDB"/>
    <w:rsid w:val="0070537F"/>
    <w:rsid w:val="00706101"/>
    <w:rsid w:val="00707072"/>
    <w:rsid w:val="00707D61"/>
    <w:rsid w:val="00710CBF"/>
    <w:rsid w:val="00712287"/>
    <w:rsid w:val="00712772"/>
    <w:rsid w:val="00713A89"/>
    <w:rsid w:val="007148D3"/>
    <w:rsid w:val="00715B9A"/>
    <w:rsid w:val="00721593"/>
    <w:rsid w:val="00724463"/>
    <w:rsid w:val="00726EA6"/>
    <w:rsid w:val="00727208"/>
    <w:rsid w:val="00727680"/>
    <w:rsid w:val="007348B1"/>
    <w:rsid w:val="00734B23"/>
    <w:rsid w:val="007362A6"/>
    <w:rsid w:val="00736D7D"/>
    <w:rsid w:val="0074001D"/>
    <w:rsid w:val="00740E58"/>
    <w:rsid w:val="00741966"/>
    <w:rsid w:val="0074386C"/>
    <w:rsid w:val="0074405B"/>
    <w:rsid w:val="007445A0"/>
    <w:rsid w:val="0074524B"/>
    <w:rsid w:val="00747D8B"/>
    <w:rsid w:val="00751228"/>
    <w:rsid w:val="0075193B"/>
    <w:rsid w:val="00754E17"/>
    <w:rsid w:val="007571E1"/>
    <w:rsid w:val="007604B2"/>
    <w:rsid w:val="00762737"/>
    <w:rsid w:val="00762FB8"/>
    <w:rsid w:val="00765281"/>
    <w:rsid w:val="00766BAD"/>
    <w:rsid w:val="00766E11"/>
    <w:rsid w:val="007730BD"/>
    <w:rsid w:val="007755F2"/>
    <w:rsid w:val="00776469"/>
    <w:rsid w:val="00776971"/>
    <w:rsid w:val="0077725D"/>
    <w:rsid w:val="0078177E"/>
    <w:rsid w:val="0078304C"/>
    <w:rsid w:val="00783673"/>
    <w:rsid w:val="00785490"/>
    <w:rsid w:val="007922CA"/>
    <w:rsid w:val="007925EA"/>
    <w:rsid w:val="00793CD8"/>
    <w:rsid w:val="00795C92"/>
    <w:rsid w:val="00796231"/>
    <w:rsid w:val="007A1CB3"/>
    <w:rsid w:val="007A306F"/>
    <w:rsid w:val="007A43A6"/>
    <w:rsid w:val="007A58A6"/>
    <w:rsid w:val="007B0080"/>
    <w:rsid w:val="007B3D2D"/>
    <w:rsid w:val="007B4050"/>
    <w:rsid w:val="007B5007"/>
    <w:rsid w:val="007B50AE"/>
    <w:rsid w:val="007B51DF"/>
    <w:rsid w:val="007C05DD"/>
    <w:rsid w:val="007C3D18"/>
    <w:rsid w:val="007C60BF"/>
    <w:rsid w:val="007C6A07"/>
    <w:rsid w:val="007C75A1"/>
    <w:rsid w:val="007C77A5"/>
    <w:rsid w:val="007D04E5"/>
    <w:rsid w:val="007D1283"/>
    <w:rsid w:val="007D5901"/>
    <w:rsid w:val="007D7526"/>
    <w:rsid w:val="007E4610"/>
    <w:rsid w:val="007E4715"/>
    <w:rsid w:val="007E505B"/>
    <w:rsid w:val="007E7091"/>
    <w:rsid w:val="00803FAE"/>
    <w:rsid w:val="0080605F"/>
    <w:rsid w:val="00807786"/>
    <w:rsid w:val="00811FCB"/>
    <w:rsid w:val="0081252B"/>
    <w:rsid w:val="008158D6"/>
    <w:rsid w:val="00816B4A"/>
    <w:rsid w:val="00817196"/>
    <w:rsid w:val="00817EDE"/>
    <w:rsid w:val="008231F1"/>
    <w:rsid w:val="008235DB"/>
    <w:rsid w:val="00824AB4"/>
    <w:rsid w:val="00825C42"/>
    <w:rsid w:val="00825D25"/>
    <w:rsid w:val="00827C28"/>
    <w:rsid w:val="00827D6F"/>
    <w:rsid w:val="008300C8"/>
    <w:rsid w:val="008335B1"/>
    <w:rsid w:val="008376AC"/>
    <w:rsid w:val="00837855"/>
    <w:rsid w:val="0084221B"/>
    <w:rsid w:val="008444E8"/>
    <w:rsid w:val="00844E80"/>
    <w:rsid w:val="00846FE7"/>
    <w:rsid w:val="0085081D"/>
    <w:rsid w:val="00850CEC"/>
    <w:rsid w:val="00856911"/>
    <w:rsid w:val="00862A35"/>
    <w:rsid w:val="00862D88"/>
    <w:rsid w:val="008677FD"/>
    <w:rsid w:val="00867B56"/>
    <w:rsid w:val="008706D4"/>
    <w:rsid w:val="00870F8A"/>
    <w:rsid w:val="008712F0"/>
    <w:rsid w:val="008719A4"/>
    <w:rsid w:val="00871D23"/>
    <w:rsid w:val="00874312"/>
    <w:rsid w:val="0087437C"/>
    <w:rsid w:val="00875CD7"/>
    <w:rsid w:val="00876B4D"/>
    <w:rsid w:val="00877F18"/>
    <w:rsid w:val="008831AD"/>
    <w:rsid w:val="00885820"/>
    <w:rsid w:val="008863CC"/>
    <w:rsid w:val="00894A88"/>
    <w:rsid w:val="00895386"/>
    <w:rsid w:val="00896D3D"/>
    <w:rsid w:val="008A21FF"/>
    <w:rsid w:val="008A2CE2"/>
    <w:rsid w:val="008A30AC"/>
    <w:rsid w:val="008A44B8"/>
    <w:rsid w:val="008A51A8"/>
    <w:rsid w:val="008A54C7"/>
    <w:rsid w:val="008A77D8"/>
    <w:rsid w:val="008B0483"/>
    <w:rsid w:val="008B120C"/>
    <w:rsid w:val="008B1296"/>
    <w:rsid w:val="008B51A0"/>
    <w:rsid w:val="008B592A"/>
    <w:rsid w:val="008B7B5C"/>
    <w:rsid w:val="008C0C99"/>
    <w:rsid w:val="008C2017"/>
    <w:rsid w:val="008C4958"/>
    <w:rsid w:val="008C4BAA"/>
    <w:rsid w:val="008C6AE8"/>
    <w:rsid w:val="008C7573"/>
    <w:rsid w:val="008D34F1"/>
    <w:rsid w:val="008D39D8"/>
    <w:rsid w:val="008D52DC"/>
    <w:rsid w:val="008D6D1A"/>
    <w:rsid w:val="008E065E"/>
    <w:rsid w:val="008E0927"/>
    <w:rsid w:val="008E1909"/>
    <w:rsid w:val="008E5F79"/>
    <w:rsid w:val="008F1EAB"/>
    <w:rsid w:val="008F33DC"/>
    <w:rsid w:val="008F477F"/>
    <w:rsid w:val="00902350"/>
    <w:rsid w:val="0090336B"/>
    <w:rsid w:val="009053AA"/>
    <w:rsid w:val="00906939"/>
    <w:rsid w:val="009075B9"/>
    <w:rsid w:val="0091039D"/>
    <w:rsid w:val="00910B7D"/>
    <w:rsid w:val="00911DFB"/>
    <w:rsid w:val="00911F5A"/>
    <w:rsid w:val="009139D9"/>
    <w:rsid w:val="00914AD8"/>
    <w:rsid w:val="00916079"/>
    <w:rsid w:val="00917CE9"/>
    <w:rsid w:val="00920BF2"/>
    <w:rsid w:val="00922010"/>
    <w:rsid w:val="00930842"/>
    <w:rsid w:val="00931BD9"/>
    <w:rsid w:val="009368F3"/>
    <w:rsid w:val="00941636"/>
    <w:rsid w:val="00943742"/>
    <w:rsid w:val="00945C05"/>
    <w:rsid w:val="00946945"/>
    <w:rsid w:val="00947713"/>
    <w:rsid w:val="0095011B"/>
    <w:rsid w:val="00950DE7"/>
    <w:rsid w:val="00953920"/>
    <w:rsid w:val="00953D47"/>
    <w:rsid w:val="0095681E"/>
    <w:rsid w:val="009570A5"/>
    <w:rsid w:val="009572D4"/>
    <w:rsid w:val="00961921"/>
    <w:rsid w:val="009625DE"/>
    <w:rsid w:val="0096430A"/>
    <w:rsid w:val="0096554B"/>
    <w:rsid w:val="0096584A"/>
    <w:rsid w:val="00970C11"/>
    <w:rsid w:val="00971F08"/>
    <w:rsid w:val="0097603D"/>
    <w:rsid w:val="00976949"/>
    <w:rsid w:val="00980477"/>
    <w:rsid w:val="00980C74"/>
    <w:rsid w:val="0098201E"/>
    <w:rsid w:val="00985253"/>
    <w:rsid w:val="009853B3"/>
    <w:rsid w:val="00990630"/>
    <w:rsid w:val="00991761"/>
    <w:rsid w:val="00994DCA"/>
    <w:rsid w:val="009960EC"/>
    <w:rsid w:val="009970DD"/>
    <w:rsid w:val="009A0FBA"/>
    <w:rsid w:val="009A1601"/>
    <w:rsid w:val="009A462D"/>
    <w:rsid w:val="009A5CBA"/>
    <w:rsid w:val="009A7F84"/>
    <w:rsid w:val="009B1F30"/>
    <w:rsid w:val="009B327D"/>
    <w:rsid w:val="009B3AC2"/>
    <w:rsid w:val="009B4DF4"/>
    <w:rsid w:val="009B4E12"/>
    <w:rsid w:val="009B564E"/>
    <w:rsid w:val="009B7E87"/>
    <w:rsid w:val="009C0F39"/>
    <w:rsid w:val="009C403E"/>
    <w:rsid w:val="009C49EC"/>
    <w:rsid w:val="009D1842"/>
    <w:rsid w:val="009D4FF0"/>
    <w:rsid w:val="009D703C"/>
    <w:rsid w:val="009D718F"/>
    <w:rsid w:val="009E068F"/>
    <w:rsid w:val="009E14E0"/>
    <w:rsid w:val="009E35DB"/>
    <w:rsid w:val="009E47A3"/>
    <w:rsid w:val="009F08F3"/>
    <w:rsid w:val="009F1D4F"/>
    <w:rsid w:val="009F1ECE"/>
    <w:rsid w:val="009F344F"/>
    <w:rsid w:val="009F7E97"/>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6D1"/>
    <w:rsid w:val="00A62A77"/>
    <w:rsid w:val="00A63483"/>
    <w:rsid w:val="00A657D7"/>
    <w:rsid w:val="00A660AC"/>
    <w:rsid w:val="00A67E6C"/>
    <w:rsid w:val="00A70A54"/>
    <w:rsid w:val="00A71B99"/>
    <w:rsid w:val="00A71C29"/>
    <w:rsid w:val="00A739D0"/>
    <w:rsid w:val="00A75341"/>
    <w:rsid w:val="00A761D4"/>
    <w:rsid w:val="00A77EC4"/>
    <w:rsid w:val="00A83E38"/>
    <w:rsid w:val="00A92879"/>
    <w:rsid w:val="00A92C7A"/>
    <w:rsid w:val="00A9442A"/>
    <w:rsid w:val="00AA016F"/>
    <w:rsid w:val="00AA1ED6"/>
    <w:rsid w:val="00AA3E4D"/>
    <w:rsid w:val="00AA51D6"/>
    <w:rsid w:val="00AB0BC8"/>
    <w:rsid w:val="00AB11CA"/>
    <w:rsid w:val="00AB14D9"/>
    <w:rsid w:val="00AB3C41"/>
    <w:rsid w:val="00AB4AB8"/>
    <w:rsid w:val="00AB655E"/>
    <w:rsid w:val="00AB71F5"/>
    <w:rsid w:val="00AC007F"/>
    <w:rsid w:val="00AC2ECD"/>
    <w:rsid w:val="00AC3119"/>
    <w:rsid w:val="00AC49FB"/>
    <w:rsid w:val="00AC5A10"/>
    <w:rsid w:val="00AD0AA3"/>
    <w:rsid w:val="00AD1952"/>
    <w:rsid w:val="00AD3627"/>
    <w:rsid w:val="00AD3F94"/>
    <w:rsid w:val="00AD4A5A"/>
    <w:rsid w:val="00AD6192"/>
    <w:rsid w:val="00AE27AC"/>
    <w:rsid w:val="00AE40E0"/>
    <w:rsid w:val="00AE4DBA"/>
    <w:rsid w:val="00AE4F07"/>
    <w:rsid w:val="00AE79A3"/>
    <w:rsid w:val="00AE7F5A"/>
    <w:rsid w:val="00AF1C5D"/>
    <w:rsid w:val="00AF42D7"/>
    <w:rsid w:val="00AF6C11"/>
    <w:rsid w:val="00B006FE"/>
    <w:rsid w:val="00B007CB"/>
    <w:rsid w:val="00B02AA9"/>
    <w:rsid w:val="00B02FA3"/>
    <w:rsid w:val="00B05084"/>
    <w:rsid w:val="00B06F21"/>
    <w:rsid w:val="00B157F9"/>
    <w:rsid w:val="00B167F1"/>
    <w:rsid w:val="00B20256"/>
    <w:rsid w:val="00B20D09"/>
    <w:rsid w:val="00B2763F"/>
    <w:rsid w:val="00B27AAC"/>
    <w:rsid w:val="00B30929"/>
    <w:rsid w:val="00B31192"/>
    <w:rsid w:val="00B372AA"/>
    <w:rsid w:val="00B40445"/>
    <w:rsid w:val="00B41888"/>
    <w:rsid w:val="00B42BDB"/>
    <w:rsid w:val="00B45A52"/>
    <w:rsid w:val="00B46175"/>
    <w:rsid w:val="00B5681C"/>
    <w:rsid w:val="00B61FC9"/>
    <w:rsid w:val="00B62AAA"/>
    <w:rsid w:val="00B664C7"/>
    <w:rsid w:val="00B739F6"/>
    <w:rsid w:val="00B81A6C"/>
    <w:rsid w:val="00B85DE5"/>
    <w:rsid w:val="00B85FAE"/>
    <w:rsid w:val="00B90F73"/>
    <w:rsid w:val="00B93B59"/>
    <w:rsid w:val="00B9406A"/>
    <w:rsid w:val="00B95078"/>
    <w:rsid w:val="00BA2280"/>
    <w:rsid w:val="00BA2A08"/>
    <w:rsid w:val="00BA56D2"/>
    <w:rsid w:val="00BA76E0"/>
    <w:rsid w:val="00BB0186"/>
    <w:rsid w:val="00BB2A25"/>
    <w:rsid w:val="00BB51E9"/>
    <w:rsid w:val="00BB56BD"/>
    <w:rsid w:val="00BC0FDC"/>
    <w:rsid w:val="00BC3053"/>
    <w:rsid w:val="00BC4D2E"/>
    <w:rsid w:val="00BC5512"/>
    <w:rsid w:val="00BD46A8"/>
    <w:rsid w:val="00BD48AC"/>
    <w:rsid w:val="00BD5F1A"/>
    <w:rsid w:val="00BE1234"/>
    <w:rsid w:val="00BE2FA6"/>
    <w:rsid w:val="00BE333F"/>
    <w:rsid w:val="00BE4F7A"/>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B88"/>
    <w:rsid w:val="00C14D4B"/>
    <w:rsid w:val="00C154BB"/>
    <w:rsid w:val="00C26FAA"/>
    <w:rsid w:val="00C279B5"/>
    <w:rsid w:val="00C27C45"/>
    <w:rsid w:val="00C31C15"/>
    <w:rsid w:val="00C3719D"/>
    <w:rsid w:val="00C37CC3"/>
    <w:rsid w:val="00C42837"/>
    <w:rsid w:val="00C42BAB"/>
    <w:rsid w:val="00C450CD"/>
    <w:rsid w:val="00C4742E"/>
    <w:rsid w:val="00C51FCF"/>
    <w:rsid w:val="00C54995"/>
    <w:rsid w:val="00C54D41"/>
    <w:rsid w:val="00C60783"/>
    <w:rsid w:val="00C64672"/>
    <w:rsid w:val="00C70697"/>
    <w:rsid w:val="00C72EF4"/>
    <w:rsid w:val="00C743F0"/>
    <w:rsid w:val="00C75D2F"/>
    <w:rsid w:val="00C767BE"/>
    <w:rsid w:val="00C76963"/>
    <w:rsid w:val="00C76E3C"/>
    <w:rsid w:val="00C81568"/>
    <w:rsid w:val="00C9027A"/>
    <w:rsid w:val="00C9068E"/>
    <w:rsid w:val="00C935BA"/>
    <w:rsid w:val="00C93C4B"/>
    <w:rsid w:val="00C944AB"/>
    <w:rsid w:val="00C95B40"/>
    <w:rsid w:val="00C96572"/>
    <w:rsid w:val="00C97A23"/>
    <w:rsid w:val="00CA12D1"/>
    <w:rsid w:val="00CA1ED8"/>
    <w:rsid w:val="00CB1F63"/>
    <w:rsid w:val="00CB7170"/>
    <w:rsid w:val="00CC0405"/>
    <w:rsid w:val="00CC040E"/>
    <w:rsid w:val="00CC111F"/>
    <w:rsid w:val="00CC14CB"/>
    <w:rsid w:val="00CC2011"/>
    <w:rsid w:val="00CC3EA0"/>
    <w:rsid w:val="00CC7B45"/>
    <w:rsid w:val="00CD1188"/>
    <w:rsid w:val="00CD2ED1"/>
    <w:rsid w:val="00CD337B"/>
    <w:rsid w:val="00CE0424"/>
    <w:rsid w:val="00CE7561"/>
    <w:rsid w:val="00CF1354"/>
    <w:rsid w:val="00CF3B1F"/>
    <w:rsid w:val="00CF3BF6"/>
    <w:rsid w:val="00CF625B"/>
    <w:rsid w:val="00CF687E"/>
    <w:rsid w:val="00CF6C50"/>
    <w:rsid w:val="00D0349B"/>
    <w:rsid w:val="00D04434"/>
    <w:rsid w:val="00D10249"/>
    <w:rsid w:val="00D10409"/>
    <w:rsid w:val="00D115C3"/>
    <w:rsid w:val="00D11897"/>
    <w:rsid w:val="00D13135"/>
    <w:rsid w:val="00D13E4E"/>
    <w:rsid w:val="00D17248"/>
    <w:rsid w:val="00D239A7"/>
    <w:rsid w:val="00D23F47"/>
    <w:rsid w:val="00D3005B"/>
    <w:rsid w:val="00D31E35"/>
    <w:rsid w:val="00D325EA"/>
    <w:rsid w:val="00D35791"/>
    <w:rsid w:val="00D36E71"/>
    <w:rsid w:val="00D37D87"/>
    <w:rsid w:val="00D40B33"/>
    <w:rsid w:val="00D41BDF"/>
    <w:rsid w:val="00D4318F"/>
    <w:rsid w:val="00D438BF"/>
    <w:rsid w:val="00D440F8"/>
    <w:rsid w:val="00D546FF"/>
    <w:rsid w:val="00D55AD5"/>
    <w:rsid w:val="00D576CA"/>
    <w:rsid w:val="00D60E13"/>
    <w:rsid w:val="00D61AF5"/>
    <w:rsid w:val="00D62CD5"/>
    <w:rsid w:val="00D6435F"/>
    <w:rsid w:val="00D64BBB"/>
    <w:rsid w:val="00D652B5"/>
    <w:rsid w:val="00D66155"/>
    <w:rsid w:val="00D677BF"/>
    <w:rsid w:val="00D67EDF"/>
    <w:rsid w:val="00D708B0"/>
    <w:rsid w:val="00D70E73"/>
    <w:rsid w:val="00D77B1D"/>
    <w:rsid w:val="00D8021F"/>
    <w:rsid w:val="00D80383"/>
    <w:rsid w:val="00D817D6"/>
    <w:rsid w:val="00D823C6"/>
    <w:rsid w:val="00D86C86"/>
    <w:rsid w:val="00D86CA3"/>
    <w:rsid w:val="00D871CE"/>
    <w:rsid w:val="00D878F0"/>
    <w:rsid w:val="00D91055"/>
    <w:rsid w:val="00D9196D"/>
    <w:rsid w:val="00D92982"/>
    <w:rsid w:val="00DA0ABC"/>
    <w:rsid w:val="00DA305E"/>
    <w:rsid w:val="00DA4CFE"/>
    <w:rsid w:val="00DA5007"/>
    <w:rsid w:val="00DA5417"/>
    <w:rsid w:val="00DA56E8"/>
    <w:rsid w:val="00DA5966"/>
    <w:rsid w:val="00DB0A9F"/>
    <w:rsid w:val="00DB377D"/>
    <w:rsid w:val="00DB6768"/>
    <w:rsid w:val="00DC2D36"/>
    <w:rsid w:val="00DC53EF"/>
    <w:rsid w:val="00DD740E"/>
    <w:rsid w:val="00DE5608"/>
    <w:rsid w:val="00DE58D0"/>
    <w:rsid w:val="00DE654F"/>
    <w:rsid w:val="00DF0B6E"/>
    <w:rsid w:val="00DF15E0"/>
    <w:rsid w:val="00DF37A0"/>
    <w:rsid w:val="00DF5C56"/>
    <w:rsid w:val="00E110E7"/>
    <w:rsid w:val="00E11B20"/>
    <w:rsid w:val="00E16446"/>
    <w:rsid w:val="00E17FA2"/>
    <w:rsid w:val="00E222A7"/>
    <w:rsid w:val="00E22330"/>
    <w:rsid w:val="00E25089"/>
    <w:rsid w:val="00E30B5A"/>
    <w:rsid w:val="00E310FF"/>
    <w:rsid w:val="00E3123D"/>
    <w:rsid w:val="00E31461"/>
    <w:rsid w:val="00E31D43"/>
    <w:rsid w:val="00E32608"/>
    <w:rsid w:val="00E34154"/>
    <w:rsid w:val="00E34188"/>
    <w:rsid w:val="00E345CD"/>
    <w:rsid w:val="00E34B6E"/>
    <w:rsid w:val="00E35559"/>
    <w:rsid w:val="00E3723A"/>
    <w:rsid w:val="00E37860"/>
    <w:rsid w:val="00E446F1"/>
    <w:rsid w:val="00E44947"/>
    <w:rsid w:val="00E46886"/>
    <w:rsid w:val="00E47AEF"/>
    <w:rsid w:val="00E53B75"/>
    <w:rsid w:val="00E54E3B"/>
    <w:rsid w:val="00E57565"/>
    <w:rsid w:val="00E61F18"/>
    <w:rsid w:val="00E63838"/>
    <w:rsid w:val="00E64434"/>
    <w:rsid w:val="00E67C51"/>
    <w:rsid w:val="00E71DF6"/>
    <w:rsid w:val="00E72EFC"/>
    <w:rsid w:val="00E758EC"/>
    <w:rsid w:val="00E76259"/>
    <w:rsid w:val="00E8234C"/>
    <w:rsid w:val="00E83AA9"/>
    <w:rsid w:val="00E85928"/>
    <w:rsid w:val="00E860AE"/>
    <w:rsid w:val="00E87822"/>
    <w:rsid w:val="00E90395"/>
    <w:rsid w:val="00E90E49"/>
    <w:rsid w:val="00E917F9"/>
    <w:rsid w:val="00E9291C"/>
    <w:rsid w:val="00E93FFE"/>
    <w:rsid w:val="00E94F8A"/>
    <w:rsid w:val="00E96A90"/>
    <w:rsid w:val="00EA6282"/>
    <w:rsid w:val="00EA7A41"/>
    <w:rsid w:val="00EB077B"/>
    <w:rsid w:val="00EB4EA2"/>
    <w:rsid w:val="00EC27C6"/>
    <w:rsid w:val="00EC4207"/>
    <w:rsid w:val="00EC5653"/>
    <w:rsid w:val="00EC60B5"/>
    <w:rsid w:val="00EC71CE"/>
    <w:rsid w:val="00ED1006"/>
    <w:rsid w:val="00ED1E87"/>
    <w:rsid w:val="00ED6673"/>
    <w:rsid w:val="00EF18FE"/>
    <w:rsid w:val="00EF5787"/>
    <w:rsid w:val="00EF60D0"/>
    <w:rsid w:val="00EF682C"/>
    <w:rsid w:val="00F0528D"/>
    <w:rsid w:val="00F06C67"/>
    <w:rsid w:val="00F06DFD"/>
    <w:rsid w:val="00F071D1"/>
    <w:rsid w:val="00F07533"/>
    <w:rsid w:val="00F10629"/>
    <w:rsid w:val="00F15FA5"/>
    <w:rsid w:val="00F1654E"/>
    <w:rsid w:val="00F209B7"/>
    <w:rsid w:val="00F23500"/>
    <w:rsid w:val="00F2376F"/>
    <w:rsid w:val="00F243D8"/>
    <w:rsid w:val="00F27528"/>
    <w:rsid w:val="00F30828"/>
    <w:rsid w:val="00F313D6"/>
    <w:rsid w:val="00F31811"/>
    <w:rsid w:val="00F3274A"/>
    <w:rsid w:val="00F33F93"/>
    <w:rsid w:val="00F34438"/>
    <w:rsid w:val="00F40F0C"/>
    <w:rsid w:val="00F41518"/>
    <w:rsid w:val="00F42123"/>
    <w:rsid w:val="00F4766C"/>
    <w:rsid w:val="00F507D1"/>
    <w:rsid w:val="00F519CE"/>
    <w:rsid w:val="00F51ADA"/>
    <w:rsid w:val="00F607C5"/>
    <w:rsid w:val="00F60DEA"/>
    <w:rsid w:val="00F6302A"/>
    <w:rsid w:val="00F64C2B"/>
    <w:rsid w:val="00F651BE"/>
    <w:rsid w:val="00F65BB0"/>
    <w:rsid w:val="00F67F53"/>
    <w:rsid w:val="00F703BE"/>
    <w:rsid w:val="00F71F69"/>
    <w:rsid w:val="00F72052"/>
    <w:rsid w:val="00F72B72"/>
    <w:rsid w:val="00F74BB9"/>
    <w:rsid w:val="00F75582"/>
    <w:rsid w:val="00F75A7F"/>
    <w:rsid w:val="00F76EFA"/>
    <w:rsid w:val="00F804BE"/>
    <w:rsid w:val="00F80B50"/>
    <w:rsid w:val="00F817CE"/>
    <w:rsid w:val="00F8456C"/>
    <w:rsid w:val="00F859D8"/>
    <w:rsid w:val="00F868F5"/>
    <w:rsid w:val="00F9056A"/>
    <w:rsid w:val="00F90F8D"/>
    <w:rsid w:val="00F9242E"/>
    <w:rsid w:val="00F92782"/>
    <w:rsid w:val="00F93AA9"/>
    <w:rsid w:val="00F96985"/>
    <w:rsid w:val="00F96CA9"/>
    <w:rsid w:val="00F97838"/>
    <w:rsid w:val="00F97C4E"/>
    <w:rsid w:val="00FA1448"/>
    <w:rsid w:val="00FA2BB3"/>
    <w:rsid w:val="00FA5319"/>
    <w:rsid w:val="00FB455B"/>
    <w:rsid w:val="00FB46B7"/>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49BC"/>
    <w:rsid w:val="00FF5C91"/>
    <w:rsid w:val="00FF62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9148B9B"/>
  <w15:docId w15:val="{74306A50-0C2F-44B0-87F5-50F14CAE3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76836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5NUHHDQN7SK2-1-186117</_dlc_DocId>
    <_dlc_DocIdUrl xmlns="08b2df90-05d3-4030-90d4-c9feeb4a1cd9">
      <Url>https://ericoll.internal.ericsson.com/sites/star/_layouts/DocIdRedir.aspx?ID=5NUHHDQN7SK2-1-186117</Url>
      <Description>5NUHHDQN7SK2-1-186117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file>

<file path=customXml/itemProps2.xml><?xml version="1.0" encoding="utf-8"?>
<ds:datastoreItem xmlns:ds="http://schemas.openxmlformats.org/officeDocument/2006/customXml" ds:itemID="{F6866C48-4152-4D21-8C96-180AD4A7E490}"/>
</file>

<file path=customXml/itemProps3.xml><?xml version="1.0" encoding="utf-8"?>
<ds:datastoreItem xmlns:ds="http://schemas.openxmlformats.org/officeDocument/2006/customXml" ds:itemID="{9315368C-2441-4110-AD0D-46E9721D5D75}"/>
</file>

<file path=customXml/itemProps4.xml><?xml version="1.0" encoding="utf-8"?>
<ds:datastoreItem xmlns:ds="http://schemas.openxmlformats.org/officeDocument/2006/customXml" ds:itemID="{6A9298E1-FEF5-40B1-97B3-388587D863A5}"/>
</file>

<file path=customXml/itemProps5.xml><?xml version="1.0" encoding="utf-8"?>
<ds:datastoreItem xmlns:ds="http://schemas.openxmlformats.org/officeDocument/2006/customXml" ds:itemID="{5A61D7D7-6A4A-4CA1-881E-CC94B028719B}"/>
</file>

<file path=customXml/itemProps6.xml><?xml version="1.0" encoding="utf-8"?>
<ds:datastoreItem xmlns:ds="http://schemas.openxmlformats.org/officeDocument/2006/customXml" ds:itemID="{D1A2B135-9C2A-4486-BBEE-D10ED4108973}"/>
</file>

<file path=docProps/app.xml><?xml version="1.0" encoding="utf-8"?>
<Properties xmlns="http://schemas.openxmlformats.org/officeDocument/2006/extended-properties" xmlns:vt="http://schemas.openxmlformats.org/officeDocument/2006/docPropsVTypes">
  <Template>R2-16xxxx - Contribution Template</Template>
  <TotalTime>1</TotalTime>
  <Pages>4</Pages>
  <Words>2197</Words>
  <Characters>11646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Wahaj Arshad</cp:lastModifiedBy>
  <cp:revision>2</cp:revision>
  <cp:lastPrinted>2008-01-31T06:09:00Z</cp:lastPrinted>
  <dcterms:created xsi:type="dcterms:W3CDTF">2017-11-16T16:50:00Z</dcterms:created>
  <dcterms:modified xsi:type="dcterms:W3CDTF">2017-11-16T16:50:00Z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e35d66e1-2604-4f38-928b-645af6cd5723</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